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80" w:lineRule="exact"/>
        <w:jc w:val="center"/>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生命科学与健康工程学院</w:t>
      </w:r>
    </w:p>
    <w:p>
      <w:pPr>
        <w:spacing w:line="580" w:lineRule="exact"/>
        <w:jc w:val="center"/>
        <w:rPr>
          <w:rFonts w:hint="eastAsia" w:ascii="方正小标宋简体" w:hAnsi="方正小标宋简体" w:eastAsia="方正小标宋简体" w:cs="方正小标宋简体"/>
          <w:color w:val="FF0000"/>
          <w:sz w:val="44"/>
          <w:szCs w:val="44"/>
          <w:lang w:eastAsia="zh-CN"/>
        </w:rPr>
      </w:pPr>
      <w:r>
        <w:rPr>
          <w:rFonts w:hint="eastAsia" w:ascii="方正小标宋简体" w:hAnsi="方正小标宋简体" w:eastAsia="方正小标宋简体" w:cs="方正小标宋简体"/>
          <w:color w:val="auto"/>
          <w:sz w:val="44"/>
          <w:szCs w:val="44"/>
        </w:rPr>
        <w:t>研究生学业奖学金评审细则</w:t>
      </w:r>
      <w:r>
        <w:rPr>
          <w:rFonts w:hint="eastAsia" w:ascii="方正小标宋简体" w:hAnsi="方正小标宋简体" w:eastAsia="方正小标宋简体" w:cs="方正小标宋简体"/>
          <w:color w:val="FF0000"/>
          <w:sz w:val="44"/>
          <w:szCs w:val="44"/>
          <w:lang w:eastAsia="zh-CN"/>
        </w:rPr>
        <w:t>（</w:t>
      </w:r>
      <w:r>
        <w:rPr>
          <w:rFonts w:hint="eastAsia" w:ascii="方正小标宋简体" w:hAnsi="方正小标宋简体" w:eastAsia="方正小标宋简体" w:cs="方正小标宋简体"/>
          <w:color w:val="FF0000"/>
          <w:sz w:val="44"/>
          <w:szCs w:val="44"/>
          <w:lang w:val="en-US" w:eastAsia="zh-CN"/>
        </w:rPr>
        <w:t>修订</w:t>
      </w:r>
      <w:r>
        <w:rPr>
          <w:rFonts w:hint="eastAsia" w:ascii="方正小标宋简体" w:hAnsi="方正小标宋简体" w:eastAsia="方正小标宋简体" w:cs="方正小标宋简体"/>
          <w:color w:val="FF0000"/>
          <w:sz w:val="44"/>
          <w:szCs w:val="44"/>
          <w:lang w:eastAsia="zh-CN"/>
        </w:rPr>
        <w:t>）</w:t>
      </w:r>
    </w:p>
    <w:p>
      <w:pPr>
        <w:spacing w:line="580" w:lineRule="exact"/>
        <w:jc w:val="center"/>
        <w:rPr>
          <w:rFonts w:hint="default" w:ascii="方正小标宋简体" w:hAnsi="方正小标宋简体" w:eastAsia="方正小标宋简体" w:cs="方正小标宋简体"/>
          <w:color w:val="auto"/>
          <w:sz w:val="44"/>
          <w:szCs w:val="44"/>
          <w:lang w:val="en-US" w:eastAsia="zh-CN"/>
        </w:rPr>
      </w:pPr>
      <w:bookmarkStart w:id="0" w:name="_GoBack"/>
      <w:bookmarkEnd w:id="0"/>
      <w:r>
        <w:rPr>
          <w:rFonts w:hint="eastAsia" w:ascii="方正小标宋简体" w:hAnsi="方正小标宋简体" w:eastAsia="方正小标宋简体" w:cs="方正小标宋简体"/>
          <w:color w:val="FF0000"/>
          <w:sz w:val="44"/>
          <w:szCs w:val="44"/>
          <w:lang w:val="en-US" w:eastAsia="zh-CN"/>
        </w:rPr>
        <w:t>征求意见稿</w:t>
      </w:r>
    </w:p>
    <w:p>
      <w:pPr>
        <w:spacing w:line="580" w:lineRule="exact"/>
        <w:jc w:val="center"/>
        <w:rPr>
          <w:rFonts w:ascii="黑体" w:hAnsi="黑体" w:eastAsia="黑体" w:cs="FangSong_GB2312"/>
          <w:color w:val="auto"/>
          <w:sz w:val="32"/>
          <w:szCs w:val="32"/>
        </w:rPr>
      </w:pPr>
      <w:r>
        <w:rPr>
          <w:rFonts w:hint="eastAsia" w:ascii="黑体" w:hAnsi="黑体" w:eastAsia="黑体" w:cs="FangSong_GB2312"/>
          <w:color w:val="auto"/>
          <w:sz w:val="32"/>
          <w:szCs w:val="32"/>
        </w:rPr>
        <w:t>第一章 总则</w:t>
      </w:r>
    </w:p>
    <w:p>
      <w:pPr>
        <w:spacing w:line="580" w:lineRule="exact"/>
        <w:ind w:firstLine="643" w:firstLineChars="200"/>
        <w:rPr>
          <w:rFonts w:ascii="FangSong_GB2312" w:hAnsi="FangSong_GB2312" w:eastAsia="FangSong_GB2312" w:cs="FangSong_GB2312"/>
          <w:color w:val="auto"/>
          <w:sz w:val="32"/>
          <w:szCs w:val="32"/>
        </w:rPr>
      </w:pPr>
      <w:r>
        <w:rPr>
          <w:rFonts w:hint="eastAsia" w:ascii="FangSong_GB2312" w:hAnsi="FangSong_GB2312" w:eastAsia="FangSong_GB2312" w:cs="FangSong_GB2312"/>
          <w:b/>
          <w:bCs/>
          <w:color w:val="auto"/>
          <w:sz w:val="32"/>
          <w:szCs w:val="32"/>
        </w:rPr>
        <w:t xml:space="preserve">第一条 </w:t>
      </w:r>
      <w:r>
        <w:rPr>
          <w:rFonts w:hint="eastAsia" w:ascii="FangSong_GB2312" w:hAnsi="FangSong_GB2312" w:eastAsia="FangSong_GB2312" w:cs="FangSong_GB2312"/>
          <w:color w:val="auto"/>
          <w:sz w:val="32"/>
          <w:szCs w:val="32"/>
        </w:rPr>
        <w:t>研究生学业奖学金用于激励研究生勤奋学习、潜心科研、勇于创新、积极进取，支持研究生顺利完成学业，促进其德智体美劳全面发展。</w:t>
      </w:r>
    </w:p>
    <w:p>
      <w:pPr>
        <w:spacing w:line="580" w:lineRule="exact"/>
        <w:ind w:firstLine="643" w:firstLineChars="200"/>
        <w:rPr>
          <w:rFonts w:ascii="FangSong_GB2312" w:hAnsi="FangSong_GB2312" w:eastAsia="FangSong_GB2312" w:cs="FangSong_GB2312"/>
          <w:color w:val="auto"/>
          <w:sz w:val="32"/>
          <w:szCs w:val="32"/>
        </w:rPr>
      </w:pPr>
      <w:r>
        <w:rPr>
          <w:rFonts w:hint="eastAsia" w:ascii="FangSong_GB2312" w:hAnsi="FangSong_GB2312" w:eastAsia="FangSong_GB2312" w:cs="FangSong_GB2312"/>
          <w:b/>
          <w:bCs/>
          <w:color w:val="auto"/>
          <w:sz w:val="32"/>
          <w:szCs w:val="32"/>
        </w:rPr>
        <w:t xml:space="preserve">第二条 </w:t>
      </w:r>
      <w:r>
        <w:rPr>
          <w:rFonts w:hint="eastAsia" w:ascii="FangSong_GB2312" w:hAnsi="FangSong_GB2312" w:eastAsia="FangSong_GB2312" w:cs="FangSong_GB2312"/>
          <w:color w:val="auto"/>
          <w:sz w:val="32"/>
          <w:szCs w:val="32"/>
        </w:rPr>
        <w:t>为做好学院研究生学业奖学金评审工作，根据《河北工业大学研究生学业奖学金管理办法</w:t>
      </w:r>
      <w:r>
        <w:rPr>
          <w:rFonts w:hint="eastAsia" w:ascii="FangSong_GB2312" w:hAnsi="FangSong_GB2312" w:eastAsia="FangSong_GB2312" w:cs="FangSong_GB2312"/>
          <w:color w:val="auto"/>
          <w:sz w:val="32"/>
          <w:szCs w:val="32"/>
          <w:lang w:eastAsia="zh-CN"/>
        </w:rPr>
        <w:t>（</w:t>
      </w:r>
      <w:r>
        <w:rPr>
          <w:rFonts w:hint="eastAsia" w:ascii="FangSong_GB2312" w:hAnsi="FangSong_GB2312" w:eastAsia="FangSong_GB2312" w:cs="FangSong_GB2312"/>
          <w:color w:val="auto"/>
          <w:sz w:val="32"/>
          <w:szCs w:val="32"/>
          <w:lang w:val="en-US" w:eastAsia="zh-CN"/>
        </w:rPr>
        <w:t>修订</w:t>
      </w:r>
      <w:r>
        <w:rPr>
          <w:rFonts w:hint="eastAsia" w:ascii="FangSong_GB2312" w:hAnsi="FangSong_GB2312" w:eastAsia="FangSong_GB2312" w:cs="FangSong_GB2312"/>
          <w:color w:val="auto"/>
          <w:sz w:val="32"/>
          <w:szCs w:val="32"/>
          <w:lang w:eastAsia="zh-CN"/>
        </w:rPr>
        <w:t>）</w:t>
      </w:r>
      <w:r>
        <w:rPr>
          <w:rFonts w:hint="eastAsia" w:ascii="FangSong_GB2312" w:hAnsi="FangSong_GB2312" w:eastAsia="FangSong_GB2312" w:cs="FangSong_GB2312"/>
          <w:color w:val="auto"/>
          <w:sz w:val="32"/>
          <w:szCs w:val="32"/>
        </w:rPr>
        <w:t>》（河北工大〔202</w:t>
      </w:r>
      <w:r>
        <w:rPr>
          <w:rFonts w:hint="eastAsia" w:ascii="FangSong_GB2312" w:hAnsi="FangSong_GB2312" w:eastAsia="FangSong_GB2312" w:cs="FangSong_GB2312"/>
          <w:color w:val="auto"/>
          <w:sz w:val="32"/>
          <w:szCs w:val="32"/>
          <w:lang w:val="en-US" w:eastAsia="zh-CN"/>
        </w:rPr>
        <w:t>2</w:t>
      </w:r>
      <w:r>
        <w:rPr>
          <w:rFonts w:hint="eastAsia" w:ascii="FangSong_GB2312" w:hAnsi="FangSong_GB2312" w:eastAsia="FangSong_GB2312" w:cs="FangSong_GB2312"/>
          <w:color w:val="auto"/>
          <w:sz w:val="32"/>
          <w:szCs w:val="32"/>
        </w:rPr>
        <w:t>〕</w:t>
      </w:r>
      <w:r>
        <w:rPr>
          <w:rFonts w:hint="eastAsia" w:ascii="FangSong_GB2312" w:hAnsi="FangSong_GB2312" w:eastAsia="FangSong_GB2312" w:cs="FangSong_GB2312"/>
          <w:color w:val="auto"/>
          <w:sz w:val="32"/>
          <w:szCs w:val="32"/>
          <w:lang w:val="en-US" w:eastAsia="zh-CN"/>
        </w:rPr>
        <w:t>96</w:t>
      </w:r>
      <w:r>
        <w:rPr>
          <w:rFonts w:hint="eastAsia" w:ascii="FangSong_GB2312" w:hAnsi="FangSong_GB2312" w:eastAsia="FangSong_GB2312" w:cs="FangSong_GB2312"/>
          <w:color w:val="auto"/>
          <w:sz w:val="32"/>
          <w:szCs w:val="32"/>
        </w:rPr>
        <w:t>号），结合学院实际情况，制定本细则。</w:t>
      </w:r>
    </w:p>
    <w:p>
      <w:pPr>
        <w:spacing w:line="580" w:lineRule="exact"/>
        <w:ind w:firstLine="643" w:firstLineChars="200"/>
        <w:rPr>
          <w:rFonts w:ascii="FangSong_GB2312" w:hAnsi="FangSong_GB2312" w:eastAsia="FangSong_GB2312" w:cs="FangSong_GB2312"/>
          <w:color w:val="auto"/>
          <w:sz w:val="32"/>
          <w:szCs w:val="32"/>
        </w:rPr>
      </w:pPr>
      <w:r>
        <w:rPr>
          <w:rFonts w:hint="eastAsia" w:ascii="FangSong_GB2312" w:hAnsi="FangSong_GB2312" w:eastAsia="FangSong_GB2312" w:cs="FangSong_GB2312"/>
          <w:b/>
          <w:bCs/>
          <w:color w:val="auto"/>
          <w:sz w:val="32"/>
          <w:szCs w:val="32"/>
        </w:rPr>
        <w:t xml:space="preserve">第三条 </w:t>
      </w:r>
      <w:r>
        <w:rPr>
          <w:rFonts w:hint="eastAsia" w:ascii="FangSong_GB2312" w:hAnsi="FangSong_GB2312" w:eastAsia="FangSong_GB2312" w:cs="FangSong_GB2312"/>
          <w:color w:val="auto"/>
          <w:sz w:val="32"/>
          <w:szCs w:val="32"/>
        </w:rPr>
        <w:t>本细则所指研究生是指我院纳入全国研究生招生计划的全日制非定向研究生（档案转入我校且无固定工资收入）。获得奖励的研究生须具有中华人民共和国国籍。</w:t>
      </w:r>
    </w:p>
    <w:p>
      <w:pPr>
        <w:spacing w:line="580" w:lineRule="exact"/>
        <w:jc w:val="center"/>
        <w:rPr>
          <w:rFonts w:ascii="黑体" w:hAnsi="黑体" w:eastAsia="黑体" w:cs="FangSong_GB2312"/>
          <w:color w:val="auto"/>
          <w:sz w:val="32"/>
          <w:szCs w:val="32"/>
        </w:rPr>
      </w:pPr>
      <w:r>
        <w:rPr>
          <w:rFonts w:hint="eastAsia" w:ascii="黑体" w:hAnsi="黑体" w:eastAsia="黑体" w:cs="FangSong_GB2312"/>
          <w:color w:val="auto"/>
          <w:sz w:val="32"/>
          <w:szCs w:val="32"/>
        </w:rPr>
        <w:t>第二章 评审机构与职责</w:t>
      </w:r>
    </w:p>
    <w:p>
      <w:pPr>
        <w:spacing w:line="580" w:lineRule="exact"/>
        <w:ind w:firstLine="643" w:firstLineChars="200"/>
        <w:rPr>
          <w:rFonts w:ascii="FangSong_GB2312" w:hAnsi="FangSong_GB2312" w:eastAsia="FangSong_GB2312" w:cs="FangSong_GB2312"/>
          <w:color w:val="auto"/>
          <w:sz w:val="32"/>
          <w:szCs w:val="32"/>
        </w:rPr>
      </w:pPr>
      <w:r>
        <w:rPr>
          <w:rFonts w:hint="eastAsia" w:ascii="FangSong_GB2312" w:hAnsi="FangSong_GB2312" w:eastAsia="FangSong_GB2312" w:cs="FangSong_GB2312"/>
          <w:b/>
          <w:bCs/>
          <w:color w:val="auto"/>
          <w:sz w:val="32"/>
          <w:szCs w:val="32"/>
        </w:rPr>
        <w:t xml:space="preserve">第四条 </w:t>
      </w:r>
      <w:r>
        <w:rPr>
          <w:rFonts w:hint="eastAsia" w:ascii="FangSong_GB2312" w:hAnsi="FangSong_GB2312" w:eastAsia="FangSong_GB2312" w:cs="FangSong_GB2312"/>
          <w:color w:val="auto"/>
          <w:sz w:val="32"/>
          <w:szCs w:val="32"/>
        </w:rPr>
        <w:t>学院研究生学业奖学金评审委员会人员构成：</w:t>
      </w:r>
    </w:p>
    <w:p>
      <w:pPr>
        <w:spacing w:line="580" w:lineRule="exact"/>
        <w:ind w:firstLine="640" w:firstLineChars="200"/>
        <w:rPr>
          <w:rFonts w:ascii="FangSong_GB2312" w:hAnsi="FangSong_GB2312" w:eastAsia="FangSong_GB2312" w:cs="FangSong_GB2312"/>
          <w:color w:val="auto"/>
          <w:sz w:val="32"/>
          <w:szCs w:val="32"/>
        </w:rPr>
      </w:pPr>
      <w:r>
        <w:rPr>
          <w:rFonts w:hint="eastAsia" w:ascii="FangSong_GB2312" w:hAnsi="FangSong_GB2312" w:eastAsia="FangSong_GB2312" w:cs="FangSong_GB2312"/>
          <w:color w:val="auto"/>
          <w:sz w:val="32"/>
          <w:szCs w:val="32"/>
        </w:rPr>
        <w:t>主任委员：党委书记、院长</w:t>
      </w:r>
    </w:p>
    <w:p>
      <w:pPr>
        <w:spacing w:line="580" w:lineRule="exact"/>
        <w:ind w:firstLine="640" w:firstLineChars="200"/>
        <w:rPr>
          <w:rFonts w:ascii="FangSong_GB2312" w:hAnsi="FangSong_GB2312" w:eastAsia="FangSong_GB2312" w:cs="FangSong_GB2312"/>
          <w:color w:val="auto"/>
          <w:sz w:val="32"/>
          <w:szCs w:val="32"/>
        </w:rPr>
      </w:pPr>
      <w:r>
        <w:rPr>
          <w:rFonts w:hint="eastAsia" w:ascii="FangSong_GB2312" w:hAnsi="FangSong_GB2312" w:eastAsia="FangSong_GB2312" w:cs="FangSong_GB2312"/>
          <w:color w:val="auto"/>
          <w:sz w:val="32"/>
          <w:szCs w:val="32"/>
        </w:rPr>
        <w:t>副主任委员：党委副书记、副院长</w:t>
      </w:r>
    </w:p>
    <w:p>
      <w:pPr>
        <w:spacing w:line="580" w:lineRule="exact"/>
        <w:ind w:firstLine="640" w:firstLineChars="200"/>
        <w:rPr>
          <w:rFonts w:ascii="FangSong_GB2312" w:hAnsi="FangSong_GB2312" w:eastAsia="FangSong_GB2312" w:cs="FangSong_GB2312"/>
          <w:color w:val="auto"/>
          <w:sz w:val="32"/>
          <w:szCs w:val="32"/>
        </w:rPr>
      </w:pPr>
      <w:r>
        <w:rPr>
          <w:rFonts w:hint="eastAsia" w:ascii="FangSong_GB2312" w:hAnsi="FangSong_GB2312" w:eastAsia="FangSong_GB2312" w:cs="FangSong_GB2312"/>
          <w:color w:val="auto"/>
          <w:sz w:val="32"/>
          <w:szCs w:val="32"/>
        </w:rPr>
        <w:t>委员：研究生导师代表、研究生教务人员、研究生辅导员、学生代表</w:t>
      </w:r>
    </w:p>
    <w:p>
      <w:pPr>
        <w:spacing w:line="580" w:lineRule="exact"/>
        <w:ind w:firstLine="643" w:firstLineChars="200"/>
        <w:rPr>
          <w:rFonts w:ascii="黑体" w:hAnsi="黑体" w:eastAsia="黑体" w:cs="FangSong_GB2312"/>
          <w:b w:val="0"/>
          <w:bCs w:val="0"/>
          <w:color w:val="auto"/>
          <w:sz w:val="32"/>
          <w:szCs w:val="32"/>
        </w:rPr>
      </w:pPr>
      <w:r>
        <w:rPr>
          <w:rFonts w:hint="eastAsia" w:ascii="FangSong_GB2312" w:hAnsi="FangSong_GB2312" w:eastAsia="FangSong_GB2312" w:cs="FangSong_GB2312"/>
          <w:b/>
          <w:bCs/>
          <w:color w:val="auto"/>
          <w:sz w:val="32"/>
          <w:szCs w:val="32"/>
        </w:rPr>
        <w:t xml:space="preserve">第五条 </w:t>
      </w:r>
      <w:r>
        <w:rPr>
          <w:rFonts w:hint="eastAsia" w:ascii="FangSong_GB2312" w:hAnsi="FangSong_GB2312" w:eastAsia="FangSong_GB2312" w:cs="FangSong_GB2312"/>
          <w:color w:val="auto"/>
          <w:sz w:val="32"/>
          <w:szCs w:val="32"/>
        </w:rPr>
        <w:t>学院研究生学业奖学金评审委员会负责</w:t>
      </w:r>
      <w:r>
        <w:rPr>
          <w:rFonts w:hint="eastAsia" w:ascii="FangSong_GB2312" w:hAnsi="FangSong_GB2312" w:eastAsia="FangSong_GB2312" w:cs="FangSong_GB2312"/>
          <w:b w:val="0"/>
          <w:bCs w:val="0"/>
          <w:color w:val="auto"/>
          <w:sz w:val="32"/>
          <w:szCs w:val="32"/>
        </w:rPr>
        <w:t>制定、修改本学院研究生学业奖学金评审细则，</w:t>
      </w:r>
      <w:r>
        <w:rPr>
          <w:rFonts w:hint="eastAsia" w:ascii="FangSong_GB2312" w:hAnsi="FangSong_GB2312" w:eastAsia="FangSong_GB2312" w:cs="FangSong_GB2312"/>
          <w:b w:val="0"/>
          <w:bCs w:val="0"/>
          <w:color w:val="auto"/>
          <w:sz w:val="32"/>
          <w:szCs w:val="32"/>
          <w:lang w:val="en-US" w:eastAsia="zh-CN"/>
        </w:rPr>
        <w:t>领导评审工作</w:t>
      </w:r>
      <w:r>
        <w:rPr>
          <w:rFonts w:hint="eastAsia" w:ascii="FangSong_GB2312" w:hAnsi="FangSong_GB2312" w:eastAsia="FangSong_GB2312" w:cs="FangSong_GB2312"/>
          <w:b w:val="0"/>
          <w:bCs w:val="0"/>
          <w:color w:val="auto"/>
          <w:sz w:val="32"/>
          <w:szCs w:val="32"/>
        </w:rPr>
        <w:t>等。</w:t>
      </w:r>
    </w:p>
    <w:p>
      <w:pPr>
        <w:spacing w:line="580" w:lineRule="exact"/>
        <w:jc w:val="center"/>
        <w:rPr>
          <w:rFonts w:ascii="黑体" w:hAnsi="黑体" w:eastAsia="黑体" w:cs="FangSong_GB2312"/>
          <w:color w:val="auto"/>
          <w:sz w:val="32"/>
          <w:szCs w:val="32"/>
        </w:rPr>
      </w:pPr>
      <w:r>
        <w:rPr>
          <w:rFonts w:hint="eastAsia" w:ascii="黑体" w:hAnsi="黑体" w:eastAsia="黑体" w:cs="FangSong_GB2312"/>
          <w:color w:val="auto"/>
          <w:sz w:val="32"/>
          <w:szCs w:val="32"/>
        </w:rPr>
        <w:t>第三章 评审条件</w:t>
      </w:r>
    </w:p>
    <w:p>
      <w:pPr>
        <w:spacing w:line="580" w:lineRule="exact"/>
        <w:ind w:firstLine="643" w:firstLineChars="200"/>
        <w:rPr>
          <w:rFonts w:ascii="FangSong_GB2312" w:hAnsi="FangSong_GB2312" w:eastAsia="FangSong_GB2312" w:cs="FangSong_GB2312"/>
          <w:color w:val="auto"/>
          <w:sz w:val="32"/>
          <w:szCs w:val="32"/>
        </w:rPr>
      </w:pPr>
      <w:r>
        <w:rPr>
          <w:rFonts w:hint="eastAsia" w:ascii="FangSong_GB2312" w:hAnsi="FangSong_GB2312" w:eastAsia="FangSong_GB2312" w:cs="FangSong_GB2312"/>
          <w:b/>
          <w:bCs/>
          <w:color w:val="auto"/>
          <w:sz w:val="32"/>
          <w:szCs w:val="32"/>
        </w:rPr>
        <w:t xml:space="preserve">第六条 </w:t>
      </w:r>
      <w:r>
        <w:rPr>
          <w:rFonts w:hint="eastAsia" w:ascii="FangSong_GB2312" w:hAnsi="FangSong_GB2312" w:eastAsia="FangSong_GB2312" w:cs="FangSong_GB2312"/>
          <w:color w:val="auto"/>
          <w:sz w:val="32"/>
          <w:szCs w:val="32"/>
        </w:rPr>
        <w:t>申请研究生学业奖学金的基本条件：</w:t>
      </w:r>
    </w:p>
    <w:p>
      <w:pPr>
        <w:spacing w:line="580" w:lineRule="exact"/>
        <w:ind w:firstLine="640" w:firstLineChars="200"/>
        <w:rPr>
          <w:rFonts w:ascii="FangSong_GB2312" w:hAnsi="FangSong_GB2312" w:eastAsia="FangSong_GB2312" w:cs="FangSong_GB2312"/>
          <w:color w:val="auto"/>
          <w:sz w:val="32"/>
          <w:szCs w:val="32"/>
        </w:rPr>
      </w:pPr>
      <w:r>
        <w:rPr>
          <w:rFonts w:hint="eastAsia" w:ascii="FangSong_GB2312" w:hAnsi="FangSong_GB2312" w:eastAsia="FangSong_GB2312" w:cs="FangSong_GB2312"/>
          <w:color w:val="auto"/>
          <w:sz w:val="32"/>
          <w:szCs w:val="32"/>
        </w:rPr>
        <w:t>1.热爱社会主义祖国，拥护中国共产党的领导；</w:t>
      </w:r>
    </w:p>
    <w:p>
      <w:pPr>
        <w:spacing w:line="580" w:lineRule="exact"/>
        <w:ind w:firstLine="640" w:firstLineChars="200"/>
        <w:rPr>
          <w:rFonts w:ascii="FangSong_GB2312" w:hAnsi="FangSong_GB2312" w:eastAsia="FangSong_GB2312" w:cs="FangSong_GB2312"/>
          <w:color w:val="auto"/>
          <w:sz w:val="32"/>
          <w:szCs w:val="32"/>
        </w:rPr>
      </w:pPr>
      <w:r>
        <w:rPr>
          <w:rFonts w:hint="eastAsia" w:ascii="FangSong_GB2312" w:hAnsi="FangSong_GB2312" w:eastAsia="FangSong_GB2312" w:cs="FangSong_GB2312"/>
          <w:color w:val="auto"/>
          <w:sz w:val="32"/>
          <w:szCs w:val="32"/>
        </w:rPr>
        <w:t>2.遵守宪法和法律，遵守学校规章制度；</w:t>
      </w:r>
    </w:p>
    <w:p>
      <w:pPr>
        <w:spacing w:line="580" w:lineRule="exact"/>
        <w:ind w:firstLine="640" w:firstLineChars="200"/>
        <w:rPr>
          <w:rFonts w:ascii="FangSong_GB2312" w:hAnsi="FangSong_GB2312" w:eastAsia="FangSong_GB2312" w:cs="FangSong_GB2312"/>
          <w:color w:val="auto"/>
          <w:sz w:val="32"/>
          <w:szCs w:val="32"/>
        </w:rPr>
      </w:pPr>
      <w:r>
        <w:rPr>
          <w:rFonts w:hint="eastAsia" w:ascii="FangSong_GB2312" w:hAnsi="FangSong_GB2312" w:eastAsia="FangSong_GB2312" w:cs="FangSong_GB2312"/>
          <w:color w:val="auto"/>
          <w:sz w:val="32"/>
          <w:szCs w:val="32"/>
        </w:rPr>
        <w:t>3.诚实守信，品学兼优；</w:t>
      </w:r>
    </w:p>
    <w:p>
      <w:pPr>
        <w:spacing w:line="580" w:lineRule="exact"/>
        <w:ind w:firstLine="640" w:firstLineChars="200"/>
        <w:rPr>
          <w:rFonts w:ascii="FangSong_GB2312" w:hAnsi="FangSong_GB2312" w:eastAsia="FangSong_GB2312" w:cs="FangSong_GB2312"/>
          <w:color w:val="auto"/>
          <w:sz w:val="32"/>
          <w:szCs w:val="32"/>
        </w:rPr>
      </w:pPr>
      <w:r>
        <w:rPr>
          <w:rFonts w:hint="eastAsia" w:ascii="FangSong_GB2312" w:hAnsi="FangSong_GB2312" w:eastAsia="FangSong_GB2312" w:cs="FangSong_GB2312"/>
          <w:color w:val="auto"/>
          <w:sz w:val="32"/>
          <w:szCs w:val="32"/>
        </w:rPr>
        <w:t>4.积极参与科学研究和社会实践；</w:t>
      </w:r>
    </w:p>
    <w:p>
      <w:pPr>
        <w:spacing w:line="580" w:lineRule="exact"/>
        <w:ind w:firstLine="640" w:firstLineChars="200"/>
        <w:rPr>
          <w:rFonts w:ascii="FangSong_GB2312" w:hAnsi="FangSong_GB2312" w:eastAsia="FangSong_GB2312" w:cs="FangSong_GB2312"/>
          <w:color w:val="auto"/>
          <w:sz w:val="32"/>
          <w:szCs w:val="32"/>
        </w:rPr>
      </w:pPr>
      <w:r>
        <w:rPr>
          <w:rFonts w:hint="eastAsia" w:ascii="FangSong_GB2312" w:hAnsi="FangSong_GB2312" w:eastAsia="FangSong_GB2312" w:cs="FangSong_GB2312"/>
          <w:color w:val="auto"/>
          <w:sz w:val="32"/>
          <w:szCs w:val="32"/>
        </w:rPr>
        <w:t>5.在规定学制期内的全日制、全脱产在读研究生。</w:t>
      </w:r>
    </w:p>
    <w:p>
      <w:pPr>
        <w:spacing w:line="580" w:lineRule="exact"/>
        <w:ind w:firstLine="643" w:firstLineChars="200"/>
        <w:rPr>
          <w:rFonts w:ascii="FangSong_GB2312" w:hAnsi="FangSong_GB2312" w:eastAsia="FangSong_GB2312" w:cs="FangSong_GB2312"/>
          <w:color w:val="auto"/>
          <w:sz w:val="32"/>
          <w:szCs w:val="32"/>
        </w:rPr>
      </w:pPr>
      <w:r>
        <w:rPr>
          <w:rFonts w:hint="eastAsia" w:ascii="FangSong_GB2312" w:hAnsi="FangSong_GB2312" w:eastAsia="FangSong_GB2312" w:cs="FangSong_GB2312"/>
          <w:b/>
          <w:bCs/>
          <w:color w:val="auto"/>
          <w:sz w:val="32"/>
          <w:szCs w:val="32"/>
        </w:rPr>
        <w:t xml:space="preserve">第七条 </w:t>
      </w:r>
      <w:r>
        <w:rPr>
          <w:rFonts w:hint="eastAsia" w:ascii="FangSong_GB2312" w:hAnsi="FangSong_GB2312" w:eastAsia="FangSong_GB2312" w:cs="FangSong_GB2312"/>
          <w:color w:val="auto"/>
          <w:sz w:val="32"/>
          <w:szCs w:val="32"/>
        </w:rPr>
        <w:t>有以下情况之一者不能参加学业奖学金的评审：</w:t>
      </w:r>
    </w:p>
    <w:p>
      <w:pPr>
        <w:spacing w:line="580" w:lineRule="exact"/>
        <w:ind w:firstLine="640" w:firstLineChars="200"/>
        <w:rPr>
          <w:rFonts w:hint="eastAsia" w:ascii="仿宋_GB2312" w:eastAsia="仿宋_GB2312"/>
          <w:color w:val="FF0000"/>
          <w:sz w:val="32"/>
          <w:szCs w:val="32"/>
          <w:lang w:eastAsia="zh-CN"/>
        </w:rPr>
      </w:pPr>
      <w:r>
        <w:rPr>
          <w:rFonts w:hint="eastAsia" w:ascii="FangSong_GB2312" w:hAnsi="FangSong_GB2312" w:eastAsia="FangSong_GB2312" w:cs="FangSong_GB2312"/>
          <w:color w:val="FF0000"/>
          <w:sz w:val="32"/>
          <w:szCs w:val="32"/>
        </w:rPr>
        <w:t>1.</w:t>
      </w:r>
      <w:r>
        <w:rPr>
          <w:rFonts w:hint="eastAsia" w:ascii="仿宋_GB2312" w:eastAsia="仿宋_GB2312"/>
          <w:color w:val="FF0000"/>
          <w:sz w:val="32"/>
          <w:szCs w:val="32"/>
        </w:rPr>
        <w:t>受到</w:t>
      </w:r>
      <w:r>
        <w:rPr>
          <w:rFonts w:hint="eastAsia" w:ascii="仿宋_GB2312" w:eastAsia="仿宋_GB2312"/>
          <w:color w:val="FF0000"/>
          <w:sz w:val="32"/>
          <w:szCs w:val="32"/>
          <w:lang w:val="en-US" w:eastAsia="zh-CN"/>
        </w:rPr>
        <w:t>院级处理和</w:t>
      </w:r>
      <w:r>
        <w:rPr>
          <w:rFonts w:hint="eastAsia" w:ascii="仿宋_GB2312" w:eastAsia="仿宋_GB2312"/>
          <w:color w:val="FF0000"/>
          <w:sz w:val="32"/>
          <w:szCs w:val="32"/>
        </w:rPr>
        <w:t>校纪校规纪律处分，仍在处分期内的</w:t>
      </w:r>
      <w:r>
        <w:rPr>
          <w:rFonts w:hint="eastAsia" w:ascii="仿宋_GB2312" w:eastAsia="仿宋_GB2312"/>
          <w:color w:val="FF0000"/>
          <w:sz w:val="32"/>
          <w:szCs w:val="32"/>
          <w:lang w:eastAsia="zh-CN"/>
        </w:rPr>
        <w:t>；</w:t>
      </w:r>
    </w:p>
    <w:p>
      <w:pPr>
        <w:spacing w:line="580" w:lineRule="exact"/>
        <w:ind w:firstLine="640" w:firstLineChars="200"/>
        <w:rPr>
          <w:rFonts w:hint="eastAsia" w:ascii="仿宋_GB2312" w:eastAsia="仿宋_GB2312"/>
          <w:sz w:val="32"/>
          <w:szCs w:val="32"/>
        </w:rPr>
      </w:pPr>
      <w:r>
        <w:rPr>
          <w:rFonts w:hint="eastAsia" w:ascii="FangSong_GB2312" w:hAnsi="FangSong_GB2312" w:eastAsia="FangSong_GB2312" w:cs="FangSong_GB2312"/>
          <w:color w:val="auto"/>
          <w:sz w:val="32"/>
          <w:szCs w:val="32"/>
          <w:lang w:val="en-US" w:eastAsia="zh-CN"/>
        </w:rPr>
        <w:t>2.</w:t>
      </w:r>
      <w:r>
        <w:rPr>
          <w:rFonts w:hint="eastAsia" w:ascii="仿宋_GB2312" w:eastAsia="仿宋_GB2312"/>
          <w:sz w:val="32"/>
          <w:szCs w:val="32"/>
        </w:rPr>
        <w:t>研究生在学期间有抄袭剽窃、弄虚作假等学术不端行为经查证属实的；</w:t>
      </w:r>
    </w:p>
    <w:p>
      <w:pPr>
        <w:spacing w:line="580" w:lineRule="exact"/>
        <w:ind w:firstLine="640" w:firstLineChars="200"/>
        <w:rPr>
          <w:rFonts w:hint="eastAsia" w:ascii="FangSong_GB2312" w:hAnsi="FangSong_GB2312" w:eastAsia="FangSong_GB2312" w:cs="FangSong_GB2312"/>
          <w:color w:val="auto"/>
          <w:sz w:val="32"/>
          <w:szCs w:val="32"/>
        </w:rPr>
      </w:pPr>
      <w:r>
        <w:rPr>
          <w:rFonts w:hint="eastAsia" w:ascii="仿宋_GB2312" w:eastAsia="仿宋_GB2312"/>
          <w:color w:val="auto"/>
          <w:sz w:val="32"/>
          <w:szCs w:val="32"/>
          <w:lang w:val="en-US" w:eastAsia="zh-CN"/>
        </w:rPr>
        <w:t>3.</w:t>
      </w:r>
      <w:r>
        <w:rPr>
          <w:rFonts w:hint="eastAsia" w:ascii="FangSong_GB2312" w:hAnsi="FangSong_GB2312" w:eastAsia="FangSong_GB2312" w:cs="FangSong_GB2312"/>
          <w:color w:val="auto"/>
          <w:sz w:val="32"/>
          <w:szCs w:val="32"/>
        </w:rPr>
        <w:t>培养计划所修课程成绩不及格者；</w:t>
      </w:r>
    </w:p>
    <w:p>
      <w:pPr>
        <w:spacing w:line="580" w:lineRule="exact"/>
        <w:ind w:firstLine="640" w:firstLineChars="200"/>
        <w:rPr>
          <w:rFonts w:hint="default" w:ascii="FangSong_GB2312" w:hAnsi="FangSong_GB2312" w:eastAsia="FangSong_GB2312" w:cs="FangSong_GB2312"/>
          <w:color w:val="auto"/>
          <w:sz w:val="32"/>
          <w:szCs w:val="32"/>
          <w:lang w:val="en-US" w:eastAsia="zh-CN"/>
        </w:rPr>
      </w:pPr>
      <w:r>
        <w:rPr>
          <w:rFonts w:hint="eastAsia" w:ascii="FangSong_GB2312" w:hAnsi="FangSong_GB2312" w:eastAsia="FangSong_GB2312" w:cs="FangSong_GB2312"/>
          <w:color w:val="auto"/>
          <w:sz w:val="32"/>
          <w:szCs w:val="32"/>
          <w:lang w:val="en-US" w:eastAsia="zh-CN"/>
        </w:rPr>
        <w:t>4.</w:t>
      </w:r>
      <w:r>
        <w:rPr>
          <w:rFonts w:hint="eastAsia" w:ascii="FangSong_GB2312" w:hAnsi="FangSong_GB2312" w:eastAsia="FangSong_GB2312" w:cs="FangSong_GB2312"/>
          <w:color w:val="auto"/>
          <w:sz w:val="32"/>
          <w:szCs w:val="32"/>
        </w:rPr>
        <w:t>未按培养计划完成课程或相关培养环节者；</w:t>
      </w:r>
    </w:p>
    <w:p>
      <w:pPr>
        <w:spacing w:line="580" w:lineRule="exact"/>
        <w:ind w:firstLine="640" w:firstLineChars="200"/>
        <w:rPr>
          <w:rFonts w:hint="eastAsia" w:ascii="仿宋_GB2312" w:eastAsia="仿宋_GB2312"/>
          <w:sz w:val="32"/>
          <w:szCs w:val="32"/>
        </w:rPr>
      </w:pPr>
      <w:r>
        <w:rPr>
          <w:rFonts w:hint="eastAsia" w:ascii="仿宋_GB2312" w:eastAsia="仿宋_GB2312"/>
          <w:sz w:val="32"/>
          <w:szCs w:val="32"/>
          <w:lang w:val="en-US" w:eastAsia="zh-CN"/>
        </w:rPr>
        <w:t>5</w:t>
      </w:r>
      <w:r>
        <w:rPr>
          <w:rFonts w:hint="eastAsia" w:ascii="仿宋_GB2312" w:eastAsia="仿宋_GB2312"/>
          <w:sz w:val="32"/>
          <w:szCs w:val="32"/>
        </w:rPr>
        <w:t>.参评学年学籍状态处于休学、保留学籍者；</w:t>
      </w:r>
    </w:p>
    <w:p>
      <w:pPr>
        <w:spacing w:line="580" w:lineRule="exact"/>
        <w:ind w:firstLine="640" w:firstLineChars="200"/>
        <w:rPr>
          <w:rFonts w:hint="eastAsia" w:ascii="仿宋_GB2312" w:hAnsi="Arial" w:eastAsia="仿宋_GB2312" w:cs="Arial"/>
          <w:sz w:val="32"/>
          <w:szCs w:val="32"/>
        </w:rPr>
      </w:pPr>
      <w:r>
        <w:rPr>
          <w:rFonts w:hint="eastAsia" w:ascii="仿宋_GB2312" w:eastAsia="仿宋_GB2312"/>
          <w:sz w:val="32"/>
          <w:szCs w:val="32"/>
          <w:lang w:val="en-US" w:eastAsia="zh-CN"/>
        </w:rPr>
        <w:t>6</w:t>
      </w:r>
      <w:r>
        <w:rPr>
          <w:rFonts w:hint="eastAsia" w:ascii="仿宋_GB2312" w:eastAsia="仿宋_GB2312"/>
          <w:sz w:val="32"/>
          <w:szCs w:val="32"/>
        </w:rPr>
        <w:t>.</w:t>
      </w:r>
      <w:r>
        <w:rPr>
          <w:rFonts w:hint="eastAsia" w:ascii="仿宋_GB2312" w:hAnsi="Arial" w:eastAsia="仿宋_GB2312" w:cs="Arial"/>
          <w:sz w:val="32"/>
          <w:szCs w:val="32"/>
        </w:rPr>
        <w:t>未正常缴纳学费和住宿费者；</w:t>
      </w:r>
    </w:p>
    <w:p>
      <w:pPr>
        <w:spacing w:line="580" w:lineRule="exact"/>
        <w:ind w:firstLine="640" w:firstLineChars="200"/>
        <w:rPr>
          <w:rFonts w:hint="eastAsia" w:ascii="仿宋_GB2312" w:eastAsia="仿宋_GB2312"/>
          <w:sz w:val="32"/>
          <w:szCs w:val="32"/>
        </w:rPr>
      </w:pPr>
      <w:r>
        <w:rPr>
          <w:rFonts w:hint="eastAsia" w:ascii="仿宋_GB2312" w:hAnsi="Arial" w:eastAsia="仿宋_GB2312" w:cs="Arial"/>
          <w:sz w:val="32"/>
          <w:szCs w:val="32"/>
          <w:lang w:val="en-US" w:eastAsia="zh-CN"/>
        </w:rPr>
        <w:t>7</w:t>
      </w:r>
      <w:r>
        <w:rPr>
          <w:rFonts w:hint="eastAsia" w:ascii="仿宋_GB2312" w:hAnsi="Arial" w:eastAsia="仿宋_GB2312" w:cs="Arial"/>
          <w:sz w:val="32"/>
          <w:szCs w:val="32"/>
        </w:rPr>
        <w:t>.</w:t>
      </w:r>
      <w:r>
        <w:rPr>
          <w:rFonts w:hint="eastAsia" w:ascii="仿宋_GB2312" w:eastAsia="仿宋_GB2312"/>
          <w:sz w:val="32"/>
          <w:szCs w:val="32"/>
        </w:rPr>
        <w:t>参评学年已毕业者；</w:t>
      </w:r>
    </w:p>
    <w:p>
      <w:pPr>
        <w:spacing w:line="580" w:lineRule="exact"/>
        <w:ind w:firstLine="640" w:firstLineChars="200"/>
        <w:rPr>
          <w:rFonts w:ascii="仿宋_GB2312" w:hAnsi="Arial" w:eastAsia="仿宋_GB2312" w:cs="Arial"/>
          <w:color w:val="auto"/>
          <w:sz w:val="32"/>
          <w:szCs w:val="32"/>
        </w:rPr>
      </w:pPr>
      <w:r>
        <w:rPr>
          <w:rFonts w:hint="eastAsia" w:ascii="仿宋_GB2312" w:eastAsia="仿宋_GB2312"/>
          <w:sz w:val="32"/>
          <w:szCs w:val="32"/>
          <w:lang w:val="en-US" w:eastAsia="zh-CN"/>
        </w:rPr>
        <w:t>8</w:t>
      </w:r>
      <w:r>
        <w:rPr>
          <w:rFonts w:hint="eastAsia" w:ascii="仿宋_GB2312" w:eastAsia="仿宋_GB2312"/>
          <w:sz w:val="32"/>
          <w:szCs w:val="32"/>
        </w:rPr>
        <w:t>.超出录取时学校规定的基本修业年限者（因学校政策，非个人原因造成的延期毕业的研究生除外）</w:t>
      </w:r>
      <w:r>
        <w:rPr>
          <w:rFonts w:hint="eastAsia" w:ascii="仿宋_GB2312" w:eastAsia="仿宋_GB2312"/>
          <w:sz w:val="32"/>
          <w:szCs w:val="32"/>
          <w:lang w:eastAsia="zh-CN"/>
        </w:rPr>
        <w:t>；</w:t>
      </w:r>
    </w:p>
    <w:p>
      <w:pPr>
        <w:spacing w:line="580" w:lineRule="exact"/>
        <w:ind w:firstLine="640" w:firstLineChars="200"/>
        <w:rPr>
          <w:rFonts w:ascii="仿宋_GB2312" w:hAnsi="仿宋_GB2312" w:eastAsia="仿宋_GB2312" w:cs="仿宋_GB2312"/>
          <w:b w:val="0"/>
          <w:bCs w:val="0"/>
          <w:color w:val="auto"/>
          <w:kern w:val="2"/>
          <w:sz w:val="32"/>
          <w:szCs w:val="32"/>
          <w:lang w:bidi="ar"/>
        </w:rPr>
      </w:pPr>
      <w:r>
        <w:rPr>
          <w:rFonts w:hint="eastAsia" w:ascii="FangSong_GB2312" w:hAnsi="FangSong_GB2312" w:eastAsia="FangSong_GB2312" w:cs="FangSong_GB2312"/>
          <w:b w:val="0"/>
          <w:bCs w:val="0"/>
          <w:color w:val="auto"/>
          <w:sz w:val="32"/>
          <w:szCs w:val="32"/>
          <w:lang w:val="en-US" w:eastAsia="zh-CN"/>
        </w:rPr>
        <w:t>9.</w:t>
      </w:r>
      <w:r>
        <w:rPr>
          <w:rFonts w:hint="eastAsia" w:ascii="FangSong_GB2312" w:hAnsi="FangSong_GB2312" w:eastAsia="FangSong_GB2312" w:cs="FangSong_GB2312"/>
          <w:b w:val="0"/>
          <w:bCs w:val="0"/>
          <w:color w:val="auto"/>
          <w:sz w:val="32"/>
          <w:szCs w:val="32"/>
        </w:rPr>
        <w:t>严重违反安全与保密规定者；</w:t>
      </w:r>
    </w:p>
    <w:p>
      <w:pPr>
        <w:spacing w:line="580" w:lineRule="exact"/>
        <w:ind w:firstLine="640" w:firstLineChars="200"/>
        <w:rPr>
          <w:rFonts w:hint="eastAsia" w:ascii="仿宋_GB2312" w:eastAsia="仿宋_GB2312"/>
          <w:sz w:val="32"/>
          <w:szCs w:val="32"/>
          <w:lang w:eastAsia="zh-CN"/>
        </w:rPr>
      </w:pPr>
      <w:r>
        <w:rPr>
          <w:rFonts w:hint="eastAsia" w:ascii="仿宋_GB2312" w:hAnsi="仿宋_GB2312" w:eastAsia="仿宋_GB2312" w:cs="仿宋_GB2312"/>
          <w:color w:val="auto"/>
          <w:kern w:val="2"/>
          <w:sz w:val="32"/>
          <w:szCs w:val="32"/>
          <w:lang w:val="en-US" w:eastAsia="zh-CN" w:bidi="ar"/>
        </w:rPr>
        <w:t>10</w:t>
      </w:r>
      <w:r>
        <w:rPr>
          <w:rFonts w:ascii="仿宋_GB2312" w:hAnsi="仿宋_GB2312" w:eastAsia="仿宋_GB2312" w:cs="仿宋_GB2312"/>
          <w:color w:val="auto"/>
          <w:kern w:val="2"/>
          <w:sz w:val="32"/>
          <w:szCs w:val="32"/>
          <w:lang w:bidi="ar"/>
        </w:rPr>
        <w:t>.学院认定的</w:t>
      </w:r>
      <w:r>
        <w:rPr>
          <w:rFonts w:hint="eastAsia" w:ascii="FangSong_GB2312" w:hAnsi="FangSong_GB2312" w:eastAsia="FangSong_GB2312" w:cs="FangSong_GB2312"/>
          <w:color w:val="auto"/>
          <w:sz w:val="32"/>
          <w:szCs w:val="32"/>
        </w:rPr>
        <w:t>其他不宜参评者</w:t>
      </w:r>
      <w:r>
        <w:rPr>
          <w:rFonts w:ascii="仿宋_GB2312" w:hAnsi="仿宋_GB2312" w:eastAsia="仿宋_GB2312" w:cs="仿宋_GB2312"/>
          <w:color w:val="auto"/>
          <w:kern w:val="2"/>
          <w:sz w:val="32"/>
          <w:szCs w:val="32"/>
          <w:lang w:bidi="ar"/>
        </w:rPr>
        <w:t>。</w:t>
      </w:r>
    </w:p>
    <w:p>
      <w:pPr>
        <w:spacing w:line="580" w:lineRule="exact"/>
        <w:jc w:val="center"/>
        <w:rPr>
          <w:rFonts w:ascii="黑体" w:hAnsi="黑体" w:eastAsia="黑体" w:cs="FangSong_GB2312"/>
          <w:color w:val="auto"/>
          <w:sz w:val="32"/>
          <w:szCs w:val="32"/>
        </w:rPr>
      </w:pPr>
      <w:r>
        <w:rPr>
          <w:rFonts w:hint="eastAsia" w:ascii="黑体" w:hAnsi="黑体" w:eastAsia="黑体" w:cs="FangSong_GB2312"/>
          <w:color w:val="auto"/>
          <w:sz w:val="32"/>
          <w:szCs w:val="32"/>
        </w:rPr>
        <w:t xml:space="preserve">第四章 </w:t>
      </w:r>
      <w:r>
        <w:rPr>
          <w:rFonts w:hint="eastAsia" w:ascii="黑体" w:hAnsi="黑体" w:eastAsia="黑体" w:cs="FangSong_GB2312"/>
          <w:color w:val="auto"/>
          <w:sz w:val="32"/>
          <w:szCs w:val="32"/>
          <w:lang w:val="en-US" w:eastAsia="zh-CN"/>
        </w:rPr>
        <w:t>评审</w:t>
      </w:r>
      <w:r>
        <w:rPr>
          <w:rFonts w:hint="eastAsia" w:ascii="黑体" w:hAnsi="黑体" w:eastAsia="黑体" w:cs="FangSong_GB2312"/>
          <w:color w:val="auto"/>
          <w:sz w:val="32"/>
          <w:szCs w:val="32"/>
        </w:rPr>
        <w:t>标准</w:t>
      </w:r>
    </w:p>
    <w:p>
      <w:pPr>
        <w:spacing w:line="580" w:lineRule="exact"/>
        <w:ind w:firstLine="643" w:firstLineChars="200"/>
        <w:rPr>
          <w:rFonts w:ascii="FangSong_GB2312" w:hAnsi="FangSong_GB2312" w:eastAsia="FangSong_GB2312" w:cs="FangSong_GB2312"/>
          <w:color w:val="auto"/>
          <w:sz w:val="32"/>
          <w:szCs w:val="32"/>
        </w:rPr>
      </w:pPr>
      <w:r>
        <w:rPr>
          <w:rFonts w:hint="eastAsia" w:ascii="FangSong_GB2312" w:hAnsi="FangSong_GB2312" w:eastAsia="FangSong_GB2312" w:cs="FangSong_GB2312"/>
          <w:b/>
          <w:bCs/>
          <w:color w:val="auto"/>
          <w:sz w:val="32"/>
          <w:szCs w:val="32"/>
        </w:rPr>
        <w:t xml:space="preserve">第八条 </w:t>
      </w:r>
      <w:r>
        <w:rPr>
          <w:rFonts w:hint="eastAsia" w:ascii="FangSong_GB2312" w:hAnsi="FangSong_GB2312" w:eastAsia="FangSong_GB2312" w:cs="FangSong_GB2312"/>
          <w:color w:val="auto"/>
          <w:sz w:val="32"/>
          <w:szCs w:val="32"/>
        </w:rPr>
        <w:t>博士研究生学业奖学金评定：</w:t>
      </w:r>
    </w:p>
    <w:p>
      <w:pPr>
        <w:spacing w:line="580" w:lineRule="exact"/>
        <w:ind w:firstLine="640" w:firstLineChars="200"/>
        <w:rPr>
          <w:rFonts w:ascii="FangSong_GB2312" w:hAnsi="FangSong_GB2312" w:eastAsia="FangSong_GB2312" w:cs="FangSong_GB2312"/>
          <w:color w:val="auto"/>
          <w:sz w:val="32"/>
          <w:szCs w:val="32"/>
        </w:rPr>
      </w:pPr>
      <w:r>
        <w:rPr>
          <w:rFonts w:hint="eastAsia" w:ascii="FangSong_GB2312" w:hAnsi="FangSong_GB2312" w:eastAsia="FangSong_GB2312" w:cs="FangSong_GB2312"/>
          <w:color w:val="auto"/>
          <w:sz w:val="32"/>
          <w:szCs w:val="32"/>
        </w:rPr>
        <w:t>博士研究生学业奖学金按照按《河北工业大学研究生学业奖学金管理办法</w:t>
      </w:r>
      <w:r>
        <w:rPr>
          <w:rFonts w:hint="eastAsia" w:ascii="FangSong_GB2312" w:hAnsi="FangSong_GB2312" w:eastAsia="FangSong_GB2312" w:cs="FangSong_GB2312"/>
          <w:color w:val="auto"/>
          <w:sz w:val="32"/>
          <w:szCs w:val="32"/>
          <w:lang w:eastAsia="zh-CN"/>
        </w:rPr>
        <w:t>（</w:t>
      </w:r>
      <w:r>
        <w:rPr>
          <w:rFonts w:hint="eastAsia" w:ascii="FangSong_GB2312" w:hAnsi="FangSong_GB2312" w:eastAsia="FangSong_GB2312" w:cs="FangSong_GB2312"/>
          <w:color w:val="auto"/>
          <w:sz w:val="32"/>
          <w:szCs w:val="32"/>
          <w:lang w:val="en-US" w:eastAsia="zh-CN"/>
        </w:rPr>
        <w:t>修订</w:t>
      </w:r>
      <w:r>
        <w:rPr>
          <w:rFonts w:hint="eastAsia" w:ascii="FangSong_GB2312" w:hAnsi="FangSong_GB2312" w:eastAsia="FangSong_GB2312" w:cs="FangSong_GB2312"/>
          <w:color w:val="auto"/>
          <w:sz w:val="32"/>
          <w:szCs w:val="32"/>
          <w:lang w:eastAsia="zh-CN"/>
        </w:rPr>
        <w:t>）</w:t>
      </w:r>
      <w:r>
        <w:rPr>
          <w:rFonts w:hint="eastAsia" w:ascii="FangSong_GB2312" w:hAnsi="FangSong_GB2312" w:eastAsia="FangSong_GB2312" w:cs="FangSong_GB2312"/>
          <w:color w:val="auto"/>
          <w:sz w:val="32"/>
          <w:szCs w:val="32"/>
        </w:rPr>
        <w:t>》（河北工大〔202</w:t>
      </w:r>
      <w:r>
        <w:rPr>
          <w:rFonts w:hint="eastAsia" w:ascii="FangSong_GB2312" w:hAnsi="FangSong_GB2312" w:eastAsia="FangSong_GB2312" w:cs="FangSong_GB2312"/>
          <w:color w:val="auto"/>
          <w:sz w:val="32"/>
          <w:szCs w:val="32"/>
          <w:lang w:val="en-US" w:eastAsia="zh-CN"/>
        </w:rPr>
        <w:t>2</w:t>
      </w:r>
      <w:r>
        <w:rPr>
          <w:rFonts w:hint="eastAsia" w:ascii="FangSong_GB2312" w:hAnsi="FangSong_GB2312" w:eastAsia="FangSong_GB2312" w:cs="FangSong_GB2312"/>
          <w:color w:val="auto"/>
          <w:sz w:val="32"/>
          <w:szCs w:val="32"/>
        </w:rPr>
        <w:t>〕</w:t>
      </w:r>
      <w:r>
        <w:rPr>
          <w:rFonts w:hint="eastAsia" w:ascii="FangSong_GB2312" w:hAnsi="FangSong_GB2312" w:eastAsia="FangSong_GB2312" w:cs="FangSong_GB2312"/>
          <w:color w:val="auto"/>
          <w:sz w:val="32"/>
          <w:szCs w:val="32"/>
          <w:lang w:val="en-US" w:eastAsia="zh-CN"/>
        </w:rPr>
        <w:t>96</w:t>
      </w:r>
      <w:r>
        <w:rPr>
          <w:rFonts w:hint="eastAsia" w:ascii="FangSong_GB2312" w:hAnsi="FangSong_GB2312" w:eastAsia="FangSong_GB2312" w:cs="FangSong_GB2312"/>
          <w:color w:val="auto"/>
          <w:sz w:val="32"/>
          <w:szCs w:val="32"/>
        </w:rPr>
        <w:t>号）直接评选。</w:t>
      </w:r>
    </w:p>
    <w:p>
      <w:pPr>
        <w:spacing w:line="580" w:lineRule="exact"/>
        <w:ind w:firstLine="643" w:firstLineChars="200"/>
        <w:rPr>
          <w:rFonts w:ascii="FangSong_GB2312" w:hAnsi="FangSong_GB2312" w:eastAsia="FangSong_GB2312" w:cs="FangSong_GB2312"/>
          <w:color w:val="auto"/>
          <w:sz w:val="32"/>
          <w:szCs w:val="32"/>
        </w:rPr>
      </w:pPr>
      <w:r>
        <w:rPr>
          <w:rFonts w:hint="eastAsia" w:ascii="FangSong_GB2312" w:hAnsi="FangSong_GB2312" w:eastAsia="FangSong_GB2312" w:cs="FangSong_GB2312"/>
          <w:b/>
          <w:bCs/>
          <w:color w:val="auto"/>
          <w:sz w:val="32"/>
          <w:szCs w:val="32"/>
        </w:rPr>
        <w:t xml:space="preserve">第九条 </w:t>
      </w:r>
      <w:r>
        <w:rPr>
          <w:rFonts w:hint="eastAsia" w:ascii="FangSong_GB2312" w:hAnsi="FangSong_GB2312" w:eastAsia="FangSong_GB2312" w:cs="FangSong_GB2312"/>
          <w:color w:val="auto"/>
          <w:sz w:val="32"/>
          <w:szCs w:val="32"/>
        </w:rPr>
        <w:t>硕士研究生学业奖学金评定：</w:t>
      </w:r>
    </w:p>
    <w:p>
      <w:pPr>
        <w:spacing w:line="580" w:lineRule="exact"/>
        <w:ind w:firstLine="640" w:firstLineChars="200"/>
        <w:rPr>
          <w:rFonts w:ascii="FangSong_GB2312" w:hAnsi="FangSong_GB2312" w:eastAsia="FangSong_GB2312" w:cs="FangSong_GB2312"/>
          <w:b w:val="0"/>
          <w:bCs w:val="0"/>
          <w:color w:val="auto"/>
          <w:sz w:val="32"/>
          <w:szCs w:val="32"/>
        </w:rPr>
      </w:pPr>
      <w:r>
        <w:rPr>
          <w:rFonts w:hint="eastAsia" w:ascii="FangSong_GB2312" w:hAnsi="FangSong_GB2312" w:eastAsia="FangSong_GB2312" w:cs="FangSong_GB2312"/>
          <w:color w:val="auto"/>
          <w:sz w:val="32"/>
          <w:szCs w:val="32"/>
        </w:rPr>
        <w:t>硕士研究生学业奖学金实行一年一评，覆盖面、各等级比例参照《河北工业大学研究生学业奖学金管理办法</w:t>
      </w:r>
      <w:r>
        <w:rPr>
          <w:rFonts w:hint="eastAsia" w:ascii="FangSong_GB2312" w:hAnsi="FangSong_GB2312" w:eastAsia="FangSong_GB2312" w:cs="FangSong_GB2312"/>
          <w:color w:val="auto"/>
          <w:sz w:val="32"/>
          <w:szCs w:val="32"/>
          <w:lang w:eastAsia="zh-CN"/>
        </w:rPr>
        <w:t>（</w:t>
      </w:r>
      <w:r>
        <w:rPr>
          <w:rFonts w:hint="eastAsia" w:ascii="FangSong_GB2312" w:hAnsi="FangSong_GB2312" w:eastAsia="FangSong_GB2312" w:cs="FangSong_GB2312"/>
          <w:color w:val="auto"/>
          <w:sz w:val="32"/>
          <w:szCs w:val="32"/>
          <w:lang w:val="en-US" w:eastAsia="zh-CN"/>
        </w:rPr>
        <w:t>修订</w:t>
      </w:r>
      <w:r>
        <w:rPr>
          <w:rFonts w:hint="eastAsia" w:ascii="FangSong_GB2312" w:hAnsi="FangSong_GB2312" w:eastAsia="FangSong_GB2312" w:cs="FangSong_GB2312"/>
          <w:color w:val="auto"/>
          <w:sz w:val="32"/>
          <w:szCs w:val="32"/>
          <w:lang w:eastAsia="zh-CN"/>
        </w:rPr>
        <w:t>）</w:t>
      </w:r>
      <w:r>
        <w:rPr>
          <w:rFonts w:hint="eastAsia" w:ascii="FangSong_GB2312" w:hAnsi="FangSong_GB2312" w:eastAsia="FangSong_GB2312" w:cs="FangSong_GB2312"/>
          <w:color w:val="auto"/>
          <w:sz w:val="32"/>
          <w:szCs w:val="32"/>
        </w:rPr>
        <w:t>》（河北工大〔202</w:t>
      </w:r>
      <w:r>
        <w:rPr>
          <w:rFonts w:hint="eastAsia" w:ascii="FangSong_GB2312" w:hAnsi="FangSong_GB2312" w:eastAsia="FangSong_GB2312" w:cs="FangSong_GB2312"/>
          <w:color w:val="auto"/>
          <w:sz w:val="32"/>
          <w:szCs w:val="32"/>
          <w:lang w:val="en-US" w:eastAsia="zh-CN"/>
        </w:rPr>
        <w:t>2</w:t>
      </w:r>
      <w:r>
        <w:rPr>
          <w:rFonts w:hint="eastAsia" w:ascii="FangSong_GB2312" w:hAnsi="FangSong_GB2312" w:eastAsia="FangSong_GB2312" w:cs="FangSong_GB2312"/>
          <w:color w:val="auto"/>
          <w:sz w:val="32"/>
          <w:szCs w:val="32"/>
        </w:rPr>
        <w:t>〕</w:t>
      </w:r>
      <w:r>
        <w:rPr>
          <w:rFonts w:hint="eastAsia" w:ascii="FangSong_GB2312" w:hAnsi="FangSong_GB2312" w:eastAsia="FangSong_GB2312" w:cs="FangSong_GB2312"/>
          <w:color w:val="auto"/>
          <w:sz w:val="32"/>
          <w:szCs w:val="32"/>
          <w:lang w:val="en-US" w:eastAsia="zh-CN"/>
        </w:rPr>
        <w:t>96</w:t>
      </w:r>
      <w:r>
        <w:rPr>
          <w:rFonts w:hint="eastAsia" w:ascii="FangSong_GB2312" w:hAnsi="FangSong_GB2312" w:eastAsia="FangSong_GB2312" w:cs="FangSong_GB2312"/>
          <w:color w:val="auto"/>
          <w:sz w:val="32"/>
          <w:szCs w:val="32"/>
        </w:rPr>
        <w:t>号）执行</w:t>
      </w:r>
      <w:r>
        <w:rPr>
          <w:rFonts w:hint="eastAsia" w:ascii="FangSong_GB2312" w:hAnsi="FangSong_GB2312" w:eastAsia="FangSong_GB2312" w:cs="FangSong_GB2312"/>
          <w:b w:val="0"/>
          <w:bCs w:val="0"/>
          <w:color w:val="auto"/>
          <w:sz w:val="32"/>
          <w:szCs w:val="32"/>
        </w:rPr>
        <w:t>，评定依据时间为</w:t>
      </w:r>
      <w:r>
        <w:rPr>
          <w:rFonts w:hint="eastAsia" w:ascii="FangSong_GB2312" w:hAnsi="FangSong_GB2312" w:eastAsia="FangSong_GB2312" w:cs="FangSong_GB2312"/>
          <w:b w:val="0"/>
          <w:bCs w:val="0"/>
          <w:color w:val="auto"/>
          <w:sz w:val="32"/>
          <w:szCs w:val="32"/>
          <w:lang w:val="en-US" w:eastAsia="zh-CN"/>
        </w:rPr>
        <w:t>去</w:t>
      </w:r>
      <w:r>
        <w:rPr>
          <w:rFonts w:hint="eastAsia" w:ascii="FangSong_GB2312" w:hAnsi="FangSong_GB2312" w:eastAsia="FangSong_GB2312" w:cs="FangSong_GB2312"/>
          <w:b w:val="0"/>
          <w:bCs w:val="0"/>
          <w:color w:val="auto"/>
          <w:sz w:val="32"/>
          <w:szCs w:val="32"/>
        </w:rPr>
        <w:t>年9月1日到当年8月31日。</w:t>
      </w:r>
    </w:p>
    <w:p>
      <w:pPr>
        <w:spacing w:line="580" w:lineRule="exact"/>
        <w:ind w:firstLine="640" w:firstLineChars="200"/>
        <w:rPr>
          <w:rFonts w:ascii="FangSong_GB2312" w:hAnsi="FangSong_GB2312" w:eastAsia="FangSong_GB2312" w:cs="FangSong_GB2312"/>
          <w:color w:val="auto"/>
          <w:sz w:val="32"/>
          <w:szCs w:val="32"/>
        </w:rPr>
      </w:pPr>
      <w:r>
        <w:rPr>
          <w:rFonts w:hint="eastAsia" w:ascii="FangSong_GB2312" w:hAnsi="FangSong_GB2312" w:eastAsia="FangSong_GB2312" w:cs="FangSong_GB2312"/>
          <w:color w:val="auto"/>
          <w:sz w:val="32"/>
          <w:szCs w:val="32"/>
        </w:rPr>
        <w:t>在校研究生（二年级）学业奖学金评定主要根据综合测评排名系数划分等级，综合测评包含学习成绩（30%）、学术成果（50%）、第二课堂（</w:t>
      </w:r>
      <w:r>
        <w:rPr>
          <w:rFonts w:ascii="FangSong_GB2312" w:hAnsi="FangSong_GB2312" w:eastAsia="FangSong_GB2312" w:cs="FangSong_GB2312"/>
          <w:color w:val="auto"/>
          <w:sz w:val="32"/>
          <w:szCs w:val="32"/>
        </w:rPr>
        <w:t>20</w:t>
      </w:r>
      <w:r>
        <w:rPr>
          <w:rFonts w:hint="eastAsia" w:ascii="FangSong_GB2312" w:hAnsi="FangSong_GB2312" w:eastAsia="FangSong_GB2312" w:cs="FangSong_GB2312"/>
          <w:color w:val="auto"/>
          <w:sz w:val="32"/>
          <w:szCs w:val="32"/>
        </w:rPr>
        <w:t>%）。</w:t>
      </w:r>
    </w:p>
    <w:p>
      <w:pPr>
        <w:spacing w:line="580" w:lineRule="exact"/>
        <w:ind w:firstLine="640" w:firstLineChars="200"/>
        <w:rPr>
          <w:rFonts w:ascii="FangSong_GB2312" w:hAnsi="FangSong_GB2312" w:eastAsia="FangSong_GB2312" w:cs="FangSong_GB2312"/>
          <w:color w:val="auto"/>
          <w:sz w:val="32"/>
          <w:szCs w:val="32"/>
        </w:rPr>
      </w:pPr>
      <w:r>
        <w:rPr>
          <w:rFonts w:hint="eastAsia" w:ascii="FangSong_GB2312" w:hAnsi="FangSong_GB2312" w:eastAsia="FangSong_GB2312" w:cs="FangSong_GB2312"/>
          <w:color w:val="auto"/>
          <w:sz w:val="32"/>
          <w:szCs w:val="32"/>
        </w:rPr>
        <w:t>综合测评排名系数</w:t>
      </w:r>
      <w:r>
        <w:rPr>
          <w:rFonts w:ascii="FangSong_GB2312" w:hAnsi="FangSong_GB2312" w:eastAsia="FangSong_GB2312" w:cs="FangSong_GB2312"/>
          <w:color w:val="auto"/>
          <w:sz w:val="32"/>
          <w:szCs w:val="32"/>
        </w:rPr>
        <w:t>=</w:t>
      </w:r>
      <w:r>
        <w:rPr>
          <w:rFonts w:hint="eastAsia" w:ascii="FangSong_GB2312" w:hAnsi="FangSong_GB2312" w:eastAsia="FangSong_GB2312" w:cs="FangSong_GB2312"/>
          <w:color w:val="auto"/>
          <w:sz w:val="32"/>
          <w:szCs w:val="32"/>
        </w:rPr>
        <w:t>n</w:t>
      </w:r>
      <w:r>
        <w:rPr>
          <w:rFonts w:ascii="FangSong_GB2312" w:hAnsi="FangSong_GB2312" w:eastAsia="FangSong_GB2312" w:cs="FangSong_GB2312"/>
          <w:color w:val="auto"/>
          <w:sz w:val="32"/>
          <w:szCs w:val="32"/>
          <w:vertAlign w:val="subscript"/>
        </w:rPr>
        <w:t>1</w:t>
      </w:r>
      <w:r>
        <w:rPr>
          <w:rFonts w:hint="eastAsia" w:ascii="FangSong_GB2312" w:hAnsi="FangSong_GB2312" w:eastAsia="FangSong_GB2312" w:cs="FangSong_GB2312"/>
          <w:color w:val="auto"/>
          <w:sz w:val="32"/>
          <w:szCs w:val="32"/>
        </w:rPr>
        <w:t>/n</w:t>
      </w:r>
      <w:r>
        <w:rPr>
          <w:rFonts w:hint="eastAsia" w:ascii="FangSong_GB2312" w:hAnsi="FangSong_GB2312" w:eastAsia="FangSong_GB2312" w:cs="FangSong_GB2312"/>
          <w:color w:val="auto"/>
          <w:sz w:val="32"/>
          <w:szCs w:val="32"/>
          <w:vertAlign w:val="subscript"/>
        </w:rPr>
        <w:t>1max</w:t>
      </w:r>
      <w:r>
        <w:rPr>
          <w:rFonts w:hint="eastAsia" w:ascii="FangSong_GB2312" w:hAnsi="FangSong_GB2312" w:eastAsia="FangSong_GB2312" w:cs="FangSong_GB2312"/>
          <w:color w:val="auto"/>
          <w:sz w:val="32"/>
          <w:szCs w:val="32"/>
        </w:rPr>
        <w:t>×30%+n</w:t>
      </w:r>
      <w:r>
        <w:rPr>
          <w:rFonts w:hint="eastAsia" w:ascii="FangSong_GB2312" w:hAnsi="FangSong_GB2312" w:eastAsia="FangSong_GB2312" w:cs="FangSong_GB2312"/>
          <w:color w:val="auto"/>
          <w:sz w:val="32"/>
          <w:szCs w:val="32"/>
          <w:vertAlign w:val="subscript"/>
        </w:rPr>
        <w:t>2</w:t>
      </w:r>
      <w:r>
        <w:rPr>
          <w:rFonts w:hint="eastAsia" w:ascii="FangSong_GB2312" w:hAnsi="FangSong_GB2312" w:eastAsia="FangSong_GB2312" w:cs="FangSong_GB2312"/>
          <w:color w:val="auto"/>
          <w:sz w:val="32"/>
          <w:szCs w:val="32"/>
        </w:rPr>
        <w:t>/n</w:t>
      </w:r>
      <w:r>
        <w:rPr>
          <w:rFonts w:hint="eastAsia" w:ascii="FangSong_GB2312" w:hAnsi="FangSong_GB2312" w:eastAsia="FangSong_GB2312" w:cs="FangSong_GB2312"/>
          <w:color w:val="auto"/>
          <w:sz w:val="32"/>
          <w:szCs w:val="32"/>
          <w:vertAlign w:val="subscript"/>
        </w:rPr>
        <w:t>2max</w:t>
      </w:r>
      <w:r>
        <w:rPr>
          <w:rFonts w:hint="eastAsia" w:ascii="FangSong_GB2312" w:hAnsi="FangSong_GB2312" w:eastAsia="FangSong_GB2312" w:cs="FangSong_GB2312"/>
          <w:color w:val="auto"/>
          <w:sz w:val="32"/>
          <w:szCs w:val="32"/>
        </w:rPr>
        <w:t>×50%+n</w:t>
      </w:r>
      <w:r>
        <w:rPr>
          <w:rFonts w:hint="eastAsia" w:ascii="FangSong_GB2312" w:hAnsi="FangSong_GB2312" w:eastAsia="FangSong_GB2312" w:cs="FangSong_GB2312"/>
          <w:color w:val="auto"/>
          <w:sz w:val="32"/>
          <w:szCs w:val="32"/>
          <w:vertAlign w:val="subscript"/>
        </w:rPr>
        <w:t>3</w:t>
      </w:r>
      <w:r>
        <w:rPr>
          <w:rFonts w:hint="eastAsia" w:ascii="FangSong_GB2312" w:hAnsi="FangSong_GB2312" w:eastAsia="FangSong_GB2312" w:cs="FangSong_GB2312"/>
          <w:color w:val="auto"/>
          <w:sz w:val="32"/>
          <w:szCs w:val="32"/>
        </w:rPr>
        <w:t>/n</w:t>
      </w:r>
      <w:r>
        <w:rPr>
          <w:rFonts w:hint="eastAsia" w:ascii="FangSong_GB2312" w:hAnsi="FangSong_GB2312" w:eastAsia="FangSong_GB2312" w:cs="FangSong_GB2312"/>
          <w:color w:val="auto"/>
          <w:sz w:val="32"/>
          <w:szCs w:val="32"/>
          <w:vertAlign w:val="subscript"/>
        </w:rPr>
        <w:t>3max</w:t>
      </w:r>
      <w:r>
        <w:rPr>
          <w:rFonts w:hint="eastAsia" w:ascii="FangSong_GB2312" w:hAnsi="FangSong_GB2312" w:eastAsia="FangSong_GB2312" w:cs="FangSong_GB2312"/>
          <w:color w:val="auto"/>
          <w:sz w:val="32"/>
          <w:szCs w:val="32"/>
        </w:rPr>
        <w:t>×20%</w:t>
      </w:r>
    </w:p>
    <w:p>
      <w:pPr>
        <w:spacing w:line="580" w:lineRule="exact"/>
        <w:ind w:firstLine="640" w:firstLineChars="200"/>
        <w:rPr>
          <w:rFonts w:ascii="FangSong_GB2312" w:hAnsi="FangSong_GB2312" w:eastAsia="FangSong_GB2312" w:cs="FangSong_GB2312"/>
          <w:color w:val="auto"/>
          <w:sz w:val="32"/>
          <w:szCs w:val="32"/>
          <w:vertAlign w:val="subscript"/>
        </w:rPr>
      </w:pPr>
      <w:r>
        <w:rPr>
          <w:rFonts w:hint="eastAsia" w:ascii="FangSong_GB2312" w:hAnsi="FangSong_GB2312" w:eastAsia="FangSong_GB2312" w:cs="FangSong_GB2312"/>
          <w:color w:val="auto"/>
          <w:sz w:val="32"/>
          <w:szCs w:val="32"/>
        </w:rPr>
        <w:t>其中n</w:t>
      </w:r>
      <w:r>
        <w:rPr>
          <w:rFonts w:ascii="FangSong_GB2312" w:hAnsi="FangSong_GB2312" w:eastAsia="FangSong_GB2312" w:cs="FangSong_GB2312"/>
          <w:color w:val="auto"/>
          <w:sz w:val="32"/>
          <w:szCs w:val="32"/>
          <w:vertAlign w:val="subscript"/>
        </w:rPr>
        <w:t>1</w:t>
      </w:r>
      <w:r>
        <w:rPr>
          <w:rFonts w:hint="eastAsia" w:ascii="FangSong_GB2312" w:hAnsi="FangSong_GB2312" w:eastAsia="FangSong_GB2312" w:cs="FangSong_GB2312"/>
          <w:color w:val="auto"/>
          <w:sz w:val="32"/>
          <w:szCs w:val="32"/>
        </w:rPr>
        <w:t>为某申请人学习成绩分数，n</w:t>
      </w:r>
      <w:r>
        <w:rPr>
          <w:rFonts w:hint="eastAsia" w:ascii="FangSong_GB2312" w:hAnsi="FangSong_GB2312" w:eastAsia="FangSong_GB2312" w:cs="FangSong_GB2312"/>
          <w:color w:val="auto"/>
          <w:sz w:val="32"/>
          <w:szCs w:val="32"/>
          <w:vertAlign w:val="subscript"/>
        </w:rPr>
        <w:t>1max</w:t>
      </w:r>
      <w:r>
        <w:rPr>
          <w:rFonts w:hint="eastAsia" w:ascii="FangSong_GB2312" w:hAnsi="FangSong_GB2312" w:eastAsia="FangSong_GB2312" w:cs="FangSong_GB2312"/>
          <w:color w:val="auto"/>
          <w:sz w:val="32"/>
          <w:szCs w:val="32"/>
        </w:rPr>
        <w:t>为所有申请人中最高学习成绩分数；n</w:t>
      </w:r>
      <w:r>
        <w:rPr>
          <w:rFonts w:ascii="FangSong_GB2312" w:hAnsi="FangSong_GB2312" w:eastAsia="FangSong_GB2312" w:cs="FangSong_GB2312"/>
          <w:color w:val="auto"/>
          <w:sz w:val="32"/>
          <w:szCs w:val="32"/>
          <w:vertAlign w:val="subscript"/>
        </w:rPr>
        <w:t>2</w:t>
      </w:r>
      <w:r>
        <w:rPr>
          <w:rFonts w:hint="eastAsia" w:ascii="FangSong_GB2312" w:hAnsi="FangSong_GB2312" w:eastAsia="FangSong_GB2312" w:cs="FangSong_GB2312"/>
          <w:color w:val="auto"/>
          <w:sz w:val="32"/>
          <w:szCs w:val="32"/>
        </w:rPr>
        <w:t>为某申请人学术成果点数，n</w:t>
      </w:r>
      <w:r>
        <w:rPr>
          <w:rFonts w:hint="eastAsia" w:ascii="FangSong_GB2312" w:hAnsi="FangSong_GB2312" w:eastAsia="FangSong_GB2312" w:cs="FangSong_GB2312"/>
          <w:color w:val="auto"/>
          <w:sz w:val="32"/>
          <w:szCs w:val="32"/>
          <w:vertAlign w:val="subscript"/>
        </w:rPr>
        <w:t>2max</w:t>
      </w:r>
      <w:r>
        <w:rPr>
          <w:rFonts w:hint="eastAsia" w:ascii="FangSong_GB2312" w:hAnsi="FangSong_GB2312" w:eastAsia="FangSong_GB2312" w:cs="FangSong_GB2312"/>
          <w:color w:val="auto"/>
          <w:sz w:val="32"/>
          <w:szCs w:val="32"/>
        </w:rPr>
        <w:t>为所有申请人中最高学术成果点数；n</w:t>
      </w:r>
      <w:r>
        <w:rPr>
          <w:rFonts w:hint="eastAsia" w:ascii="FangSong_GB2312" w:hAnsi="FangSong_GB2312" w:eastAsia="FangSong_GB2312" w:cs="FangSong_GB2312"/>
          <w:color w:val="auto"/>
          <w:sz w:val="32"/>
          <w:szCs w:val="32"/>
          <w:vertAlign w:val="subscript"/>
        </w:rPr>
        <w:t>3</w:t>
      </w:r>
      <w:r>
        <w:rPr>
          <w:rFonts w:hint="eastAsia" w:ascii="FangSong_GB2312" w:hAnsi="FangSong_GB2312" w:eastAsia="FangSong_GB2312" w:cs="FangSong_GB2312"/>
          <w:color w:val="auto"/>
          <w:sz w:val="32"/>
          <w:szCs w:val="32"/>
        </w:rPr>
        <w:t>为某申请人第二课堂点数，n</w:t>
      </w:r>
      <w:r>
        <w:rPr>
          <w:rFonts w:hint="eastAsia" w:ascii="FangSong_GB2312" w:hAnsi="FangSong_GB2312" w:eastAsia="FangSong_GB2312" w:cs="FangSong_GB2312"/>
          <w:color w:val="auto"/>
          <w:sz w:val="32"/>
          <w:szCs w:val="32"/>
          <w:vertAlign w:val="subscript"/>
        </w:rPr>
        <w:t>3max</w:t>
      </w:r>
      <w:r>
        <w:rPr>
          <w:rFonts w:hint="eastAsia" w:ascii="FangSong_GB2312" w:hAnsi="FangSong_GB2312" w:eastAsia="FangSong_GB2312" w:cs="FangSong_GB2312"/>
          <w:color w:val="auto"/>
          <w:sz w:val="32"/>
          <w:szCs w:val="32"/>
        </w:rPr>
        <w:t>为所有申请人中最高第二课堂点数。</w:t>
      </w:r>
    </w:p>
    <w:p>
      <w:pPr>
        <w:spacing w:line="580" w:lineRule="exact"/>
        <w:ind w:firstLine="640" w:firstLineChars="200"/>
        <w:rPr>
          <w:rFonts w:ascii="FangSong_GB2312" w:hAnsi="FangSong_GB2312" w:eastAsia="FangSong_GB2312" w:cs="FangSong_GB2312"/>
          <w:color w:val="auto"/>
          <w:sz w:val="32"/>
          <w:szCs w:val="32"/>
        </w:rPr>
      </w:pPr>
      <w:r>
        <w:rPr>
          <w:rFonts w:hint="eastAsia" w:ascii="FangSong_GB2312" w:hAnsi="FangSong_GB2312" w:eastAsia="FangSong_GB2312" w:cs="FangSong_GB2312"/>
          <w:color w:val="auto"/>
          <w:sz w:val="32"/>
          <w:szCs w:val="32"/>
        </w:rPr>
        <w:t>在校研究生（三年级）学业奖学金评定主要根据综合测评成绩划分等级，综合测评包含学术成果（</w:t>
      </w:r>
      <w:r>
        <w:rPr>
          <w:rFonts w:ascii="FangSong_GB2312" w:hAnsi="FangSong_GB2312" w:eastAsia="FangSong_GB2312" w:cs="FangSong_GB2312"/>
          <w:color w:val="auto"/>
          <w:sz w:val="32"/>
          <w:szCs w:val="32"/>
        </w:rPr>
        <w:t>8</w:t>
      </w:r>
      <w:r>
        <w:rPr>
          <w:rFonts w:hint="eastAsia" w:ascii="FangSong_GB2312" w:hAnsi="FangSong_GB2312" w:eastAsia="FangSong_GB2312" w:cs="FangSong_GB2312"/>
          <w:color w:val="auto"/>
          <w:sz w:val="32"/>
          <w:szCs w:val="32"/>
        </w:rPr>
        <w:t>0%）、第二课堂（</w:t>
      </w:r>
      <w:r>
        <w:rPr>
          <w:rFonts w:ascii="FangSong_GB2312" w:hAnsi="FangSong_GB2312" w:eastAsia="FangSong_GB2312" w:cs="FangSong_GB2312"/>
          <w:color w:val="auto"/>
          <w:sz w:val="32"/>
          <w:szCs w:val="32"/>
        </w:rPr>
        <w:t>20</w:t>
      </w:r>
      <w:r>
        <w:rPr>
          <w:rFonts w:hint="eastAsia" w:ascii="FangSong_GB2312" w:hAnsi="FangSong_GB2312" w:eastAsia="FangSong_GB2312" w:cs="FangSong_GB2312"/>
          <w:color w:val="auto"/>
          <w:sz w:val="32"/>
          <w:szCs w:val="32"/>
        </w:rPr>
        <w:t>%）。</w:t>
      </w:r>
    </w:p>
    <w:p>
      <w:pPr>
        <w:spacing w:line="580" w:lineRule="exact"/>
        <w:ind w:firstLine="640" w:firstLineChars="200"/>
        <w:rPr>
          <w:rFonts w:ascii="FangSong_GB2312" w:hAnsi="FangSong_GB2312" w:eastAsia="FangSong_GB2312" w:cs="FangSong_GB2312"/>
          <w:color w:val="auto"/>
          <w:sz w:val="32"/>
          <w:szCs w:val="32"/>
        </w:rPr>
      </w:pPr>
      <w:r>
        <w:rPr>
          <w:rFonts w:hint="eastAsia" w:ascii="FangSong_GB2312" w:hAnsi="FangSong_GB2312" w:eastAsia="FangSong_GB2312" w:cs="FangSong_GB2312"/>
          <w:color w:val="auto"/>
          <w:sz w:val="32"/>
          <w:szCs w:val="32"/>
        </w:rPr>
        <w:t>综合测评排名系数</w:t>
      </w:r>
      <w:r>
        <w:rPr>
          <w:rFonts w:ascii="FangSong_GB2312" w:hAnsi="FangSong_GB2312" w:eastAsia="FangSong_GB2312" w:cs="FangSong_GB2312"/>
          <w:color w:val="auto"/>
          <w:sz w:val="32"/>
          <w:szCs w:val="32"/>
        </w:rPr>
        <w:t>=</w:t>
      </w:r>
      <w:r>
        <w:rPr>
          <w:rFonts w:hint="eastAsia" w:ascii="FangSong_GB2312" w:hAnsi="FangSong_GB2312" w:eastAsia="FangSong_GB2312" w:cs="FangSong_GB2312"/>
          <w:color w:val="auto"/>
          <w:sz w:val="32"/>
          <w:szCs w:val="32"/>
        </w:rPr>
        <w:t>n</w:t>
      </w:r>
      <w:r>
        <w:rPr>
          <w:rFonts w:ascii="FangSong_GB2312" w:hAnsi="FangSong_GB2312" w:eastAsia="FangSong_GB2312" w:cs="FangSong_GB2312"/>
          <w:color w:val="auto"/>
          <w:sz w:val="32"/>
          <w:szCs w:val="32"/>
          <w:vertAlign w:val="subscript"/>
        </w:rPr>
        <w:t>1</w:t>
      </w:r>
      <w:r>
        <w:rPr>
          <w:rFonts w:hint="eastAsia" w:ascii="FangSong_GB2312" w:hAnsi="FangSong_GB2312" w:eastAsia="FangSong_GB2312" w:cs="FangSong_GB2312"/>
          <w:color w:val="auto"/>
          <w:sz w:val="32"/>
          <w:szCs w:val="32"/>
        </w:rPr>
        <w:t>/n</w:t>
      </w:r>
      <w:r>
        <w:rPr>
          <w:rFonts w:hint="eastAsia" w:ascii="FangSong_GB2312" w:hAnsi="FangSong_GB2312" w:eastAsia="FangSong_GB2312" w:cs="FangSong_GB2312"/>
          <w:color w:val="auto"/>
          <w:sz w:val="32"/>
          <w:szCs w:val="32"/>
          <w:vertAlign w:val="subscript"/>
        </w:rPr>
        <w:t>1max</w:t>
      </w:r>
      <w:r>
        <w:rPr>
          <w:rFonts w:hint="eastAsia" w:ascii="FangSong_GB2312" w:hAnsi="FangSong_GB2312" w:eastAsia="FangSong_GB2312" w:cs="FangSong_GB2312"/>
          <w:color w:val="auto"/>
          <w:sz w:val="32"/>
          <w:szCs w:val="32"/>
        </w:rPr>
        <w:t>×80%+n</w:t>
      </w:r>
      <w:r>
        <w:rPr>
          <w:rFonts w:hint="eastAsia" w:ascii="FangSong_GB2312" w:hAnsi="FangSong_GB2312" w:eastAsia="FangSong_GB2312" w:cs="FangSong_GB2312"/>
          <w:color w:val="auto"/>
          <w:sz w:val="32"/>
          <w:szCs w:val="32"/>
          <w:vertAlign w:val="subscript"/>
        </w:rPr>
        <w:t>2</w:t>
      </w:r>
      <w:r>
        <w:rPr>
          <w:rFonts w:hint="eastAsia" w:ascii="FangSong_GB2312" w:hAnsi="FangSong_GB2312" w:eastAsia="FangSong_GB2312" w:cs="FangSong_GB2312"/>
          <w:color w:val="auto"/>
          <w:sz w:val="32"/>
          <w:szCs w:val="32"/>
        </w:rPr>
        <w:t>/n</w:t>
      </w:r>
      <w:r>
        <w:rPr>
          <w:rFonts w:hint="eastAsia" w:ascii="FangSong_GB2312" w:hAnsi="FangSong_GB2312" w:eastAsia="FangSong_GB2312" w:cs="FangSong_GB2312"/>
          <w:color w:val="auto"/>
          <w:sz w:val="32"/>
          <w:szCs w:val="32"/>
          <w:vertAlign w:val="subscript"/>
        </w:rPr>
        <w:t>2max</w:t>
      </w:r>
      <w:r>
        <w:rPr>
          <w:rFonts w:hint="eastAsia" w:ascii="FangSong_GB2312" w:hAnsi="FangSong_GB2312" w:eastAsia="FangSong_GB2312" w:cs="FangSong_GB2312"/>
          <w:color w:val="auto"/>
          <w:sz w:val="32"/>
          <w:szCs w:val="32"/>
        </w:rPr>
        <w:t>×20%</w:t>
      </w:r>
    </w:p>
    <w:p>
      <w:pPr>
        <w:spacing w:line="580" w:lineRule="exact"/>
        <w:ind w:firstLine="640" w:firstLineChars="200"/>
        <w:rPr>
          <w:rFonts w:ascii="FangSong_GB2312" w:hAnsi="FangSong_GB2312" w:eastAsia="FangSong_GB2312" w:cs="FangSong_GB2312"/>
          <w:b/>
          <w:bCs/>
          <w:color w:val="auto"/>
          <w:sz w:val="32"/>
          <w:szCs w:val="32"/>
        </w:rPr>
      </w:pPr>
      <w:r>
        <w:rPr>
          <w:rFonts w:hint="eastAsia" w:ascii="FangSong_GB2312" w:hAnsi="FangSong_GB2312" w:eastAsia="FangSong_GB2312" w:cs="FangSong_GB2312"/>
          <w:color w:val="auto"/>
          <w:sz w:val="32"/>
          <w:szCs w:val="32"/>
        </w:rPr>
        <w:t>其中n</w:t>
      </w:r>
      <w:r>
        <w:rPr>
          <w:rFonts w:hint="eastAsia" w:ascii="FangSong_GB2312" w:hAnsi="FangSong_GB2312" w:eastAsia="FangSong_GB2312" w:cs="FangSong_GB2312"/>
          <w:color w:val="auto"/>
          <w:sz w:val="32"/>
          <w:szCs w:val="32"/>
          <w:vertAlign w:val="subscript"/>
        </w:rPr>
        <w:t>1</w:t>
      </w:r>
      <w:r>
        <w:rPr>
          <w:rFonts w:hint="eastAsia" w:ascii="FangSong_GB2312" w:hAnsi="FangSong_GB2312" w:eastAsia="FangSong_GB2312" w:cs="FangSong_GB2312"/>
          <w:color w:val="auto"/>
          <w:sz w:val="32"/>
          <w:szCs w:val="32"/>
        </w:rPr>
        <w:t>为某申请人学术成果点数，n</w:t>
      </w:r>
      <w:r>
        <w:rPr>
          <w:rFonts w:hint="eastAsia" w:ascii="FangSong_GB2312" w:hAnsi="FangSong_GB2312" w:eastAsia="FangSong_GB2312" w:cs="FangSong_GB2312"/>
          <w:color w:val="auto"/>
          <w:sz w:val="32"/>
          <w:szCs w:val="32"/>
          <w:vertAlign w:val="subscript"/>
        </w:rPr>
        <w:t>1max</w:t>
      </w:r>
      <w:r>
        <w:rPr>
          <w:rFonts w:hint="eastAsia" w:ascii="FangSong_GB2312" w:hAnsi="FangSong_GB2312" w:eastAsia="FangSong_GB2312" w:cs="FangSong_GB2312"/>
          <w:color w:val="auto"/>
          <w:sz w:val="32"/>
          <w:szCs w:val="32"/>
        </w:rPr>
        <w:t>为所有申请人中最高学术成果点数；n</w:t>
      </w:r>
      <w:r>
        <w:rPr>
          <w:rFonts w:hint="eastAsia" w:ascii="FangSong_GB2312" w:hAnsi="FangSong_GB2312" w:eastAsia="FangSong_GB2312" w:cs="FangSong_GB2312"/>
          <w:color w:val="auto"/>
          <w:sz w:val="32"/>
          <w:szCs w:val="32"/>
          <w:vertAlign w:val="subscript"/>
        </w:rPr>
        <w:t>2</w:t>
      </w:r>
      <w:r>
        <w:rPr>
          <w:rFonts w:hint="eastAsia" w:ascii="FangSong_GB2312" w:hAnsi="FangSong_GB2312" w:eastAsia="FangSong_GB2312" w:cs="FangSong_GB2312"/>
          <w:color w:val="auto"/>
          <w:sz w:val="32"/>
          <w:szCs w:val="32"/>
        </w:rPr>
        <w:t>为某申请人第二课堂点数，n</w:t>
      </w:r>
      <w:r>
        <w:rPr>
          <w:rFonts w:hint="eastAsia" w:ascii="FangSong_GB2312" w:hAnsi="FangSong_GB2312" w:eastAsia="FangSong_GB2312" w:cs="FangSong_GB2312"/>
          <w:color w:val="auto"/>
          <w:sz w:val="32"/>
          <w:szCs w:val="32"/>
          <w:vertAlign w:val="subscript"/>
        </w:rPr>
        <w:t>2max</w:t>
      </w:r>
      <w:r>
        <w:rPr>
          <w:rFonts w:hint="eastAsia" w:ascii="FangSong_GB2312" w:hAnsi="FangSong_GB2312" w:eastAsia="FangSong_GB2312" w:cs="FangSong_GB2312"/>
          <w:color w:val="auto"/>
          <w:sz w:val="32"/>
          <w:szCs w:val="32"/>
        </w:rPr>
        <w:t>为所有申请人中最高第二课堂点数。</w:t>
      </w:r>
    </w:p>
    <w:p>
      <w:pPr>
        <w:keepNext w:val="0"/>
        <w:keepLines w:val="0"/>
        <w:widowControl/>
        <w:suppressLineNumbers w:val="0"/>
        <w:spacing w:line="580" w:lineRule="exact"/>
        <w:ind w:firstLine="643" w:firstLineChars="200"/>
        <w:jc w:val="left"/>
        <w:rPr>
          <w:rFonts w:hint="eastAsia" w:ascii="FangSong_GB2312" w:hAnsi="FangSong_GB2312" w:eastAsia="FangSong_GB2312" w:cs="FangSong_GB2312"/>
          <w:color w:val="auto"/>
          <w:sz w:val="32"/>
          <w:szCs w:val="32"/>
        </w:rPr>
      </w:pPr>
      <w:r>
        <w:rPr>
          <w:rFonts w:hint="eastAsia" w:ascii="FangSong_GB2312" w:hAnsi="FangSong_GB2312" w:eastAsia="FangSong_GB2312" w:cs="FangSong_GB2312"/>
          <w:b/>
          <w:bCs/>
          <w:color w:val="auto"/>
          <w:sz w:val="32"/>
          <w:szCs w:val="32"/>
        </w:rPr>
        <w:t xml:space="preserve">第十条 </w:t>
      </w:r>
      <w:r>
        <w:rPr>
          <w:rFonts w:hint="eastAsia" w:ascii="FangSong_GB2312" w:hAnsi="FangSong_GB2312" w:eastAsia="FangSong_GB2312" w:cs="FangSong_GB2312"/>
          <w:color w:val="auto"/>
          <w:sz w:val="32"/>
          <w:szCs w:val="32"/>
        </w:rPr>
        <w:t>硕博连读的学生，在取得博士学籍之前按硕士研究生身份参与评定。</w:t>
      </w:r>
    </w:p>
    <w:p>
      <w:pPr>
        <w:keepNext w:val="0"/>
        <w:keepLines w:val="0"/>
        <w:widowControl/>
        <w:suppressLineNumbers w:val="0"/>
        <w:spacing w:line="580" w:lineRule="exact"/>
        <w:ind w:firstLine="622" w:firstLineChars="200"/>
        <w:jc w:val="left"/>
        <w:rPr>
          <w:rFonts w:hint="eastAsia" w:ascii="仿宋_GB2312" w:hAnsi="宋体" w:eastAsia="仿宋_GB2312" w:cs="仿宋_GB2312"/>
          <w:color w:val="000000"/>
          <w:kern w:val="0"/>
          <w:sz w:val="31"/>
          <w:szCs w:val="31"/>
          <w:lang w:val="en-US" w:eastAsia="zh-CN" w:bidi="ar"/>
        </w:rPr>
      </w:pPr>
      <w:r>
        <w:rPr>
          <w:rFonts w:ascii="仿宋_GB2312" w:hAnsi="宋体" w:eastAsia="仿宋_GB2312" w:cs="仿宋_GB2312"/>
          <w:b/>
          <w:bCs/>
          <w:color w:val="000000"/>
          <w:kern w:val="0"/>
          <w:sz w:val="31"/>
          <w:szCs w:val="31"/>
          <w:lang w:val="en-US" w:eastAsia="zh-CN" w:bidi="ar"/>
        </w:rPr>
        <w:t>第十</w:t>
      </w:r>
      <w:r>
        <w:rPr>
          <w:rFonts w:hint="eastAsia" w:ascii="仿宋_GB2312" w:hAnsi="宋体" w:eastAsia="仿宋_GB2312" w:cs="仿宋_GB2312"/>
          <w:b/>
          <w:bCs/>
          <w:color w:val="000000"/>
          <w:kern w:val="0"/>
          <w:sz w:val="31"/>
          <w:szCs w:val="31"/>
          <w:lang w:val="en-US" w:eastAsia="zh-CN" w:bidi="ar"/>
        </w:rPr>
        <w:t>一</w:t>
      </w:r>
      <w:r>
        <w:rPr>
          <w:rFonts w:ascii="仿宋_GB2312" w:hAnsi="宋体" w:eastAsia="仿宋_GB2312" w:cs="仿宋_GB2312"/>
          <w:b/>
          <w:bCs/>
          <w:color w:val="000000"/>
          <w:kern w:val="0"/>
          <w:sz w:val="31"/>
          <w:szCs w:val="31"/>
          <w:lang w:val="en-US" w:eastAsia="zh-CN" w:bidi="ar"/>
        </w:rPr>
        <w:t xml:space="preserve">条 </w:t>
      </w:r>
      <w:r>
        <w:rPr>
          <w:rFonts w:hint="eastAsia" w:ascii="仿宋_GB2312" w:eastAsia="仿宋_GB2312"/>
          <w:sz w:val="32"/>
          <w:szCs w:val="32"/>
        </w:rPr>
        <w:t>研究生科研成果署名应为第一作者，或导师（副导师）为第一作者、研究生为第二作者，</w:t>
      </w:r>
      <w:r>
        <w:rPr>
          <w:rFonts w:hint="eastAsia" w:ascii="仿宋_GB2312" w:eastAsia="仿宋_GB2312"/>
          <w:color w:val="FF0000"/>
          <w:sz w:val="32"/>
          <w:szCs w:val="32"/>
        </w:rPr>
        <w:t>作者第一单位必须为河北工业大学</w:t>
      </w:r>
      <w:r>
        <w:rPr>
          <w:rFonts w:hint="eastAsia" w:ascii="仿宋_GB2312" w:eastAsia="仿宋_GB2312"/>
          <w:color w:val="FF0000"/>
          <w:sz w:val="32"/>
          <w:szCs w:val="32"/>
          <w:lang w:val="en-US" w:eastAsia="zh-CN"/>
        </w:rPr>
        <w:t>生命科学与健康工程学院</w:t>
      </w:r>
      <w:r>
        <w:rPr>
          <w:rFonts w:hint="eastAsia" w:ascii="仿宋_GB2312" w:eastAsia="仿宋_GB2312"/>
          <w:color w:val="FF0000"/>
          <w:sz w:val="32"/>
          <w:szCs w:val="32"/>
        </w:rPr>
        <w:t>。</w:t>
      </w:r>
      <w:r>
        <w:rPr>
          <w:rFonts w:hint="eastAsia" w:ascii="仿宋_GB2312" w:hAnsi="宋体" w:eastAsia="仿宋_GB2312" w:cs="仿宋_GB2312"/>
          <w:color w:val="FF0000"/>
          <w:kern w:val="0"/>
          <w:sz w:val="31"/>
          <w:szCs w:val="31"/>
          <w:lang w:val="en-US" w:eastAsia="zh-CN" w:bidi="ar"/>
        </w:rPr>
        <w:t>已用于获得学业奖学金的成果不得重复使用。</w:t>
      </w:r>
    </w:p>
    <w:p>
      <w:pPr>
        <w:widowControl/>
        <w:spacing w:line="580" w:lineRule="exact"/>
        <w:ind w:firstLine="622" w:firstLineChars="200"/>
        <w:jc w:val="left"/>
        <w:rPr>
          <w:rFonts w:ascii="FangSong_GB2312" w:hAnsi="FangSong_GB2312" w:eastAsia="FangSong_GB2312" w:cs="FangSong_GB2312"/>
          <w:color w:val="auto"/>
          <w:sz w:val="32"/>
          <w:szCs w:val="32"/>
        </w:rPr>
      </w:pPr>
      <w:r>
        <w:rPr>
          <w:rFonts w:ascii="仿宋_GB2312" w:hAnsi="宋体" w:eastAsia="仿宋_GB2312" w:cs="仿宋_GB2312"/>
          <w:b/>
          <w:bCs/>
          <w:color w:val="000000"/>
          <w:kern w:val="0"/>
          <w:sz w:val="31"/>
          <w:szCs w:val="31"/>
          <w:lang w:val="en-US" w:eastAsia="zh-CN" w:bidi="ar"/>
        </w:rPr>
        <w:t>第十</w:t>
      </w:r>
      <w:r>
        <w:rPr>
          <w:rFonts w:hint="eastAsia" w:ascii="仿宋_GB2312" w:hAnsi="宋体" w:eastAsia="仿宋_GB2312" w:cs="仿宋_GB2312"/>
          <w:b/>
          <w:bCs/>
          <w:color w:val="000000"/>
          <w:kern w:val="0"/>
          <w:sz w:val="31"/>
          <w:szCs w:val="31"/>
          <w:lang w:val="en-US" w:eastAsia="zh-CN" w:bidi="ar"/>
        </w:rPr>
        <w:t>二</w:t>
      </w:r>
      <w:r>
        <w:rPr>
          <w:rFonts w:ascii="仿宋_GB2312" w:hAnsi="宋体" w:eastAsia="仿宋_GB2312" w:cs="仿宋_GB2312"/>
          <w:b/>
          <w:bCs/>
          <w:color w:val="000000"/>
          <w:kern w:val="0"/>
          <w:sz w:val="31"/>
          <w:szCs w:val="31"/>
          <w:lang w:val="en-US" w:eastAsia="zh-CN" w:bidi="ar"/>
        </w:rPr>
        <w:t xml:space="preserve">条 </w:t>
      </w:r>
      <w:r>
        <w:rPr>
          <w:rFonts w:hint="eastAsia" w:ascii="仿宋_GB2312" w:hAnsi="宋体" w:eastAsia="仿宋_GB2312" w:cs="仿宋_GB2312"/>
          <w:color w:val="000000"/>
          <w:kern w:val="0"/>
          <w:sz w:val="31"/>
          <w:szCs w:val="31"/>
          <w:lang w:val="en-US" w:eastAsia="zh-CN" w:bidi="ar"/>
        </w:rPr>
        <w:t xml:space="preserve">获得学业奖学金奖励的研究生，可以同时获得研究生国家奖学金和校内其他研究生奖助政策奖励。 </w:t>
      </w:r>
    </w:p>
    <w:p>
      <w:pPr>
        <w:spacing w:line="580" w:lineRule="exact"/>
        <w:jc w:val="center"/>
        <w:rPr>
          <w:rFonts w:ascii="黑体" w:hAnsi="黑体" w:eastAsia="黑体" w:cs="FangSong_GB2312"/>
          <w:color w:val="auto"/>
          <w:sz w:val="32"/>
          <w:szCs w:val="32"/>
        </w:rPr>
      </w:pPr>
      <w:r>
        <w:rPr>
          <w:rFonts w:hint="eastAsia" w:ascii="黑体" w:hAnsi="黑体" w:eastAsia="黑体" w:cs="FangSong_GB2312"/>
          <w:color w:val="auto"/>
          <w:sz w:val="32"/>
          <w:szCs w:val="32"/>
        </w:rPr>
        <w:t>第五章 评审程序</w:t>
      </w:r>
    </w:p>
    <w:p>
      <w:pPr>
        <w:spacing w:line="580" w:lineRule="exact"/>
        <w:ind w:firstLine="643" w:firstLineChars="200"/>
        <w:rPr>
          <w:rFonts w:ascii="FangSong_GB2312" w:hAnsi="FangSong_GB2312" w:eastAsia="FangSong_GB2312" w:cs="FangSong_GB2312"/>
          <w:color w:val="auto"/>
          <w:sz w:val="32"/>
          <w:szCs w:val="32"/>
        </w:rPr>
      </w:pPr>
      <w:r>
        <w:rPr>
          <w:rFonts w:hint="eastAsia" w:ascii="FangSong_GB2312" w:hAnsi="FangSong_GB2312" w:eastAsia="FangSong_GB2312" w:cs="FangSong_GB2312"/>
          <w:b/>
          <w:bCs/>
          <w:color w:val="auto"/>
          <w:sz w:val="32"/>
          <w:szCs w:val="32"/>
        </w:rPr>
        <w:t>第十</w:t>
      </w:r>
      <w:r>
        <w:rPr>
          <w:rFonts w:hint="eastAsia" w:ascii="FangSong_GB2312" w:hAnsi="FangSong_GB2312" w:eastAsia="FangSong_GB2312" w:cs="FangSong_GB2312"/>
          <w:b/>
          <w:bCs/>
          <w:color w:val="auto"/>
          <w:sz w:val="32"/>
          <w:szCs w:val="32"/>
          <w:lang w:val="en-US" w:eastAsia="zh-CN"/>
        </w:rPr>
        <w:t>三</w:t>
      </w:r>
      <w:r>
        <w:rPr>
          <w:rFonts w:hint="eastAsia" w:ascii="FangSong_GB2312" w:hAnsi="FangSong_GB2312" w:eastAsia="FangSong_GB2312" w:cs="FangSong_GB2312"/>
          <w:b/>
          <w:bCs/>
          <w:color w:val="auto"/>
          <w:sz w:val="32"/>
          <w:szCs w:val="32"/>
        </w:rPr>
        <w:t xml:space="preserve">条 </w:t>
      </w:r>
      <w:r>
        <w:rPr>
          <w:rFonts w:hint="eastAsia" w:ascii="FangSong_GB2312" w:hAnsi="FangSong_GB2312" w:eastAsia="FangSong_GB2312" w:cs="FangSong_GB2312"/>
          <w:color w:val="auto"/>
          <w:sz w:val="32"/>
          <w:szCs w:val="32"/>
        </w:rPr>
        <w:t>评审程序：</w:t>
      </w:r>
    </w:p>
    <w:p>
      <w:pPr>
        <w:spacing w:line="580" w:lineRule="exact"/>
        <w:ind w:firstLine="640" w:firstLineChars="200"/>
        <w:rPr>
          <w:rFonts w:ascii="FangSong_GB2312" w:hAnsi="FangSong_GB2312" w:eastAsia="FangSong_GB2312" w:cs="FangSong_GB2312"/>
          <w:color w:val="auto"/>
          <w:sz w:val="32"/>
          <w:szCs w:val="32"/>
        </w:rPr>
      </w:pPr>
      <w:r>
        <w:rPr>
          <w:rFonts w:hint="eastAsia" w:ascii="FangSong_GB2312" w:hAnsi="FangSong_GB2312" w:eastAsia="FangSong_GB2312" w:cs="FangSong_GB2312"/>
          <w:color w:val="auto"/>
          <w:sz w:val="32"/>
          <w:szCs w:val="32"/>
        </w:rPr>
        <w:t>1</w:t>
      </w:r>
      <w:r>
        <w:rPr>
          <w:rFonts w:ascii="FangSong_GB2312" w:hAnsi="FangSong_GB2312" w:eastAsia="FangSong_GB2312" w:cs="FangSong_GB2312"/>
          <w:color w:val="auto"/>
          <w:sz w:val="32"/>
          <w:szCs w:val="32"/>
        </w:rPr>
        <w:t>.</w:t>
      </w:r>
      <w:r>
        <w:rPr>
          <w:rFonts w:hint="eastAsia" w:ascii="FangSong_GB2312" w:hAnsi="FangSong_GB2312" w:eastAsia="FangSong_GB2312" w:cs="FangSong_GB2312"/>
          <w:color w:val="auto"/>
          <w:sz w:val="32"/>
          <w:szCs w:val="32"/>
        </w:rPr>
        <w:t>本人提出申请。本人自愿申请，并提供相关佐证材料。</w:t>
      </w:r>
    </w:p>
    <w:p>
      <w:pPr>
        <w:spacing w:line="580" w:lineRule="exact"/>
        <w:ind w:firstLine="640" w:firstLineChars="200"/>
        <w:rPr>
          <w:rFonts w:ascii="FangSong_GB2312" w:hAnsi="FangSong_GB2312" w:eastAsia="FangSong_GB2312" w:cs="FangSong_GB2312"/>
          <w:color w:val="auto"/>
          <w:sz w:val="32"/>
          <w:szCs w:val="32"/>
        </w:rPr>
      </w:pPr>
      <w:r>
        <w:rPr>
          <w:rFonts w:ascii="FangSong_GB2312" w:hAnsi="FangSong_GB2312" w:eastAsia="FangSong_GB2312" w:cs="FangSong_GB2312"/>
          <w:color w:val="auto"/>
          <w:sz w:val="32"/>
          <w:szCs w:val="32"/>
        </w:rPr>
        <w:t>2.</w:t>
      </w:r>
      <w:r>
        <w:rPr>
          <w:rFonts w:hint="eastAsia" w:ascii="FangSong_GB2312" w:hAnsi="FangSong_GB2312" w:eastAsia="FangSong_GB2312" w:cs="FangSong_GB2312"/>
          <w:color w:val="auto"/>
          <w:sz w:val="32"/>
          <w:szCs w:val="32"/>
        </w:rPr>
        <w:t>导师审核。导师须对研究生本年度的学习成绩、科研状况及其第二课堂表现做出评价并签署意见。</w:t>
      </w:r>
    </w:p>
    <w:p>
      <w:pPr>
        <w:spacing w:line="580" w:lineRule="exact"/>
        <w:ind w:firstLine="640" w:firstLineChars="200"/>
        <w:rPr>
          <w:rFonts w:ascii="FangSong_GB2312" w:hAnsi="FangSong_GB2312" w:eastAsia="FangSong_GB2312" w:cs="FangSong_GB2312"/>
          <w:color w:val="auto"/>
          <w:sz w:val="32"/>
          <w:szCs w:val="32"/>
        </w:rPr>
      </w:pPr>
      <w:r>
        <w:rPr>
          <w:rFonts w:hint="eastAsia" w:ascii="FangSong_GB2312" w:hAnsi="FangSong_GB2312" w:eastAsia="FangSong_GB2312" w:cs="FangSong_GB2312"/>
          <w:color w:val="auto"/>
          <w:sz w:val="32"/>
          <w:szCs w:val="32"/>
        </w:rPr>
        <w:t>3</w:t>
      </w:r>
      <w:r>
        <w:rPr>
          <w:rFonts w:ascii="FangSong_GB2312" w:hAnsi="FangSong_GB2312" w:eastAsia="FangSong_GB2312" w:cs="FangSong_GB2312"/>
          <w:color w:val="auto"/>
          <w:sz w:val="32"/>
          <w:szCs w:val="32"/>
        </w:rPr>
        <w:t>.</w:t>
      </w:r>
      <w:r>
        <w:rPr>
          <w:rFonts w:hint="eastAsia" w:ascii="FangSong_GB2312" w:hAnsi="FangSong_GB2312" w:eastAsia="FangSong_GB2312" w:cs="FangSong_GB2312"/>
          <w:color w:val="auto"/>
          <w:sz w:val="32"/>
          <w:szCs w:val="32"/>
        </w:rPr>
        <w:t>学院初审。学院研究生学业奖学金评审委员会依据评分细则计算每位参评硕士研究生的综合测评排名系数，按系数从大到小确定排名。</w:t>
      </w:r>
    </w:p>
    <w:p>
      <w:pPr>
        <w:spacing w:line="580" w:lineRule="exact"/>
        <w:ind w:firstLine="640" w:firstLineChars="200"/>
        <w:rPr>
          <w:rFonts w:ascii="FangSong_GB2312" w:hAnsi="FangSong_GB2312" w:eastAsia="FangSong_GB2312" w:cs="FangSong_GB2312"/>
          <w:color w:val="auto"/>
          <w:sz w:val="32"/>
          <w:szCs w:val="32"/>
        </w:rPr>
      </w:pPr>
      <w:r>
        <w:rPr>
          <w:rFonts w:hint="eastAsia" w:ascii="FangSong_GB2312" w:hAnsi="FangSong_GB2312" w:eastAsia="FangSong_GB2312" w:cs="FangSong_GB2312"/>
          <w:color w:val="auto"/>
          <w:sz w:val="32"/>
          <w:szCs w:val="32"/>
        </w:rPr>
        <w:t>4</w:t>
      </w:r>
      <w:r>
        <w:rPr>
          <w:rFonts w:ascii="FangSong_GB2312" w:hAnsi="FangSong_GB2312" w:eastAsia="FangSong_GB2312" w:cs="FangSong_GB2312"/>
          <w:color w:val="auto"/>
          <w:sz w:val="32"/>
          <w:szCs w:val="32"/>
        </w:rPr>
        <w:t>.</w:t>
      </w:r>
      <w:r>
        <w:rPr>
          <w:rFonts w:hint="eastAsia" w:ascii="FangSong_GB2312" w:hAnsi="FangSong_GB2312" w:eastAsia="FangSong_GB2312" w:cs="FangSong_GB2312"/>
          <w:color w:val="auto"/>
          <w:sz w:val="32"/>
          <w:szCs w:val="32"/>
        </w:rPr>
        <w:t>名单公示。拟推荐名单在全院范围内公示三个工作日。</w:t>
      </w:r>
    </w:p>
    <w:p>
      <w:pPr>
        <w:spacing w:line="580" w:lineRule="exact"/>
        <w:ind w:firstLine="640" w:firstLineChars="200"/>
        <w:rPr>
          <w:rFonts w:ascii="FangSong_GB2312" w:hAnsi="FangSong_GB2312" w:eastAsia="FangSong_GB2312" w:cs="FangSong_GB2312"/>
          <w:color w:val="auto"/>
          <w:sz w:val="32"/>
          <w:szCs w:val="32"/>
        </w:rPr>
      </w:pPr>
      <w:r>
        <w:rPr>
          <w:rFonts w:ascii="FangSong_GB2312" w:hAnsi="FangSong_GB2312" w:eastAsia="FangSong_GB2312" w:cs="FangSong_GB2312"/>
          <w:color w:val="auto"/>
          <w:sz w:val="32"/>
          <w:szCs w:val="32"/>
        </w:rPr>
        <w:t>5.</w:t>
      </w:r>
      <w:r>
        <w:rPr>
          <w:rFonts w:hint="eastAsia" w:ascii="FangSong_GB2312" w:hAnsi="FangSong_GB2312" w:eastAsia="FangSong_GB2312" w:cs="FangSong_GB2312"/>
          <w:color w:val="auto"/>
          <w:sz w:val="32"/>
          <w:szCs w:val="32"/>
        </w:rPr>
        <w:t>推荐上报。拟推荐名单公示无异议后，按照要求上报研究生院。</w:t>
      </w:r>
    </w:p>
    <w:p>
      <w:pPr>
        <w:spacing w:line="580" w:lineRule="exact"/>
        <w:ind w:firstLine="643" w:firstLineChars="200"/>
        <w:rPr>
          <w:rFonts w:ascii="FangSong_GB2312" w:hAnsi="FangSong_GB2312" w:eastAsia="FangSong_GB2312" w:cs="FangSong_GB2312"/>
          <w:color w:val="auto"/>
          <w:sz w:val="32"/>
          <w:szCs w:val="32"/>
        </w:rPr>
      </w:pPr>
      <w:r>
        <w:rPr>
          <w:rFonts w:hint="eastAsia" w:ascii="FangSong_GB2312" w:hAnsi="FangSong_GB2312" w:eastAsia="FangSong_GB2312" w:cs="FangSong_GB2312"/>
          <w:b/>
          <w:bCs/>
          <w:color w:val="auto"/>
          <w:sz w:val="32"/>
          <w:szCs w:val="32"/>
        </w:rPr>
        <w:t>第十</w:t>
      </w:r>
      <w:r>
        <w:rPr>
          <w:rFonts w:hint="eastAsia" w:ascii="FangSong_GB2312" w:hAnsi="FangSong_GB2312" w:eastAsia="FangSong_GB2312" w:cs="FangSong_GB2312"/>
          <w:b/>
          <w:bCs/>
          <w:color w:val="auto"/>
          <w:sz w:val="32"/>
          <w:szCs w:val="32"/>
          <w:lang w:val="en-US" w:eastAsia="zh-CN"/>
        </w:rPr>
        <w:t>四</w:t>
      </w:r>
      <w:r>
        <w:rPr>
          <w:rFonts w:hint="eastAsia" w:ascii="FangSong_GB2312" w:hAnsi="FangSong_GB2312" w:eastAsia="FangSong_GB2312" w:cs="FangSong_GB2312"/>
          <w:b/>
          <w:bCs/>
          <w:color w:val="auto"/>
          <w:sz w:val="32"/>
          <w:szCs w:val="32"/>
        </w:rPr>
        <w:t xml:space="preserve">条 </w:t>
      </w:r>
      <w:r>
        <w:rPr>
          <w:rFonts w:hint="eastAsia" w:ascii="仿宋_GB2312" w:eastAsia="仿宋_GB2312"/>
          <w:color w:val="auto"/>
          <w:sz w:val="32"/>
          <w:szCs w:val="32"/>
        </w:rPr>
        <w:t>研究生</w:t>
      </w:r>
      <w:r>
        <w:rPr>
          <w:rFonts w:hint="eastAsia" w:ascii="仿宋_GB2312" w:eastAsia="仿宋_GB2312"/>
          <w:color w:val="auto"/>
          <w:sz w:val="32"/>
          <w:szCs w:val="32"/>
          <w:lang w:val="en-US" w:eastAsia="zh-CN"/>
        </w:rPr>
        <w:t>学业</w:t>
      </w:r>
      <w:r>
        <w:rPr>
          <w:rFonts w:hint="eastAsia" w:ascii="仿宋_GB2312" w:eastAsia="仿宋_GB2312"/>
          <w:color w:val="auto"/>
          <w:sz w:val="32"/>
          <w:szCs w:val="32"/>
        </w:rPr>
        <w:t>奖学金评分</w:t>
      </w:r>
      <w:r>
        <w:rPr>
          <w:rFonts w:hint="eastAsia" w:ascii="仿宋_GB2312" w:eastAsia="仿宋_GB2312"/>
          <w:color w:val="auto"/>
          <w:sz w:val="32"/>
          <w:szCs w:val="32"/>
          <w:lang w:val="en-US" w:eastAsia="zh-CN"/>
        </w:rPr>
        <w:t>标准</w:t>
      </w:r>
      <w:r>
        <w:rPr>
          <w:rFonts w:hint="eastAsia" w:ascii="仿宋_GB2312" w:eastAsia="仿宋_GB2312"/>
          <w:color w:val="auto"/>
          <w:sz w:val="32"/>
          <w:szCs w:val="32"/>
        </w:rPr>
        <w:t>参照</w:t>
      </w:r>
      <w:r>
        <w:rPr>
          <w:rFonts w:hint="eastAsia" w:ascii="仿宋_GB2312" w:eastAsia="仿宋_GB2312"/>
          <w:color w:val="FF0000"/>
          <w:sz w:val="32"/>
          <w:szCs w:val="32"/>
          <w:lang w:eastAsia="zh-CN"/>
        </w:rPr>
        <w:t>《</w:t>
      </w:r>
      <w:r>
        <w:rPr>
          <w:rFonts w:hint="eastAsia" w:ascii="仿宋_GB2312" w:eastAsia="仿宋_GB2312"/>
          <w:color w:val="FF0000"/>
          <w:sz w:val="32"/>
          <w:szCs w:val="32"/>
          <w:lang w:val="en-US" w:eastAsia="zh-CN"/>
        </w:rPr>
        <w:t>生命科学与健康工程学院研究生学业奖学金评分细则</w:t>
      </w:r>
      <w:r>
        <w:rPr>
          <w:rFonts w:hint="eastAsia" w:ascii="仿宋_GB2312" w:eastAsia="仿宋_GB2312"/>
          <w:color w:val="FF0000"/>
          <w:sz w:val="32"/>
          <w:szCs w:val="32"/>
          <w:lang w:eastAsia="zh-CN"/>
        </w:rPr>
        <w:t>》（</w:t>
      </w:r>
      <w:r>
        <w:rPr>
          <w:rFonts w:hint="eastAsia" w:ascii="仿宋_GB2312" w:eastAsia="仿宋_GB2312"/>
          <w:color w:val="FF0000"/>
          <w:sz w:val="32"/>
          <w:szCs w:val="32"/>
          <w:lang w:val="en-US" w:eastAsia="zh-CN"/>
        </w:rPr>
        <w:t>附件</w:t>
      </w:r>
      <w:r>
        <w:rPr>
          <w:rFonts w:hint="eastAsia" w:ascii="仿宋_GB2312" w:eastAsia="仿宋_GB2312"/>
          <w:color w:val="FF0000"/>
          <w:sz w:val="32"/>
          <w:szCs w:val="32"/>
          <w:lang w:eastAsia="zh-CN"/>
        </w:rPr>
        <w:t>）</w:t>
      </w:r>
      <w:r>
        <w:rPr>
          <w:rFonts w:hint="eastAsia" w:ascii="FangSong_GB2312" w:hAnsi="FangSong_GB2312" w:eastAsia="FangSong_GB2312" w:cs="FangSong_GB2312"/>
          <w:color w:val="auto"/>
          <w:sz w:val="32"/>
          <w:szCs w:val="32"/>
        </w:rPr>
        <w:t>。</w:t>
      </w:r>
    </w:p>
    <w:p>
      <w:pPr>
        <w:spacing w:line="580" w:lineRule="exact"/>
        <w:jc w:val="center"/>
        <w:rPr>
          <w:rFonts w:ascii="黑体" w:hAnsi="黑体" w:eastAsia="黑体" w:cs="FangSong_GB2312"/>
          <w:color w:val="auto"/>
          <w:sz w:val="32"/>
          <w:szCs w:val="32"/>
        </w:rPr>
      </w:pPr>
      <w:r>
        <w:rPr>
          <w:rFonts w:hint="eastAsia" w:ascii="黑体" w:hAnsi="黑体" w:eastAsia="黑体" w:cs="FangSong_GB2312"/>
          <w:color w:val="auto"/>
          <w:sz w:val="32"/>
          <w:szCs w:val="32"/>
        </w:rPr>
        <w:t>第六章 附则</w:t>
      </w:r>
    </w:p>
    <w:p>
      <w:pPr>
        <w:spacing w:line="580" w:lineRule="exact"/>
        <w:ind w:firstLine="643" w:firstLineChars="200"/>
        <w:rPr>
          <w:rFonts w:hint="eastAsia" w:ascii="FangSong_GB2312" w:hAnsi="FangSong_GB2312" w:eastAsia="FangSong_GB2312" w:cs="FangSong_GB2312"/>
          <w:color w:val="auto"/>
          <w:sz w:val="32"/>
          <w:szCs w:val="32"/>
        </w:rPr>
      </w:pPr>
      <w:r>
        <w:rPr>
          <w:rFonts w:hint="eastAsia" w:ascii="FangSong_GB2312" w:hAnsi="FangSong_GB2312" w:eastAsia="FangSong_GB2312" w:cs="FangSong_GB2312"/>
          <w:b/>
          <w:bCs/>
          <w:color w:val="auto"/>
          <w:sz w:val="32"/>
          <w:szCs w:val="32"/>
        </w:rPr>
        <w:t>第十</w:t>
      </w:r>
      <w:r>
        <w:rPr>
          <w:rFonts w:hint="eastAsia" w:ascii="FangSong_GB2312" w:hAnsi="FangSong_GB2312" w:eastAsia="FangSong_GB2312" w:cs="FangSong_GB2312"/>
          <w:b/>
          <w:bCs/>
          <w:color w:val="auto"/>
          <w:sz w:val="32"/>
          <w:szCs w:val="32"/>
          <w:lang w:val="en-US" w:eastAsia="zh-CN"/>
        </w:rPr>
        <w:t>五</w:t>
      </w:r>
      <w:r>
        <w:rPr>
          <w:rFonts w:hint="eastAsia" w:ascii="FangSong_GB2312" w:hAnsi="FangSong_GB2312" w:eastAsia="FangSong_GB2312" w:cs="FangSong_GB2312"/>
          <w:b/>
          <w:bCs/>
          <w:color w:val="auto"/>
          <w:sz w:val="32"/>
          <w:szCs w:val="32"/>
        </w:rPr>
        <w:t xml:space="preserve">条 </w:t>
      </w:r>
      <w:r>
        <w:rPr>
          <w:rFonts w:hint="eastAsia" w:ascii="FangSong_GB2312" w:hAnsi="FangSong_GB2312" w:eastAsia="FangSong_GB2312" w:cs="FangSong_GB2312"/>
          <w:color w:val="auto"/>
          <w:sz w:val="32"/>
          <w:szCs w:val="32"/>
        </w:rPr>
        <w:t>本</w:t>
      </w:r>
      <w:r>
        <w:rPr>
          <w:rFonts w:hint="eastAsia" w:ascii="FangSong_GB2312" w:hAnsi="FangSong_GB2312" w:eastAsia="FangSong_GB2312" w:cs="FangSong_GB2312"/>
          <w:color w:val="auto"/>
          <w:sz w:val="32"/>
          <w:szCs w:val="32"/>
          <w:lang w:val="en-US" w:eastAsia="zh-CN"/>
        </w:rPr>
        <w:t>细则</w:t>
      </w:r>
      <w:r>
        <w:rPr>
          <w:rFonts w:hint="eastAsia" w:ascii="FangSong_GB2312" w:hAnsi="FangSong_GB2312" w:eastAsia="FangSong_GB2312" w:cs="FangSong_GB2312"/>
          <w:color w:val="auto"/>
          <w:sz w:val="32"/>
          <w:szCs w:val="32"/>
        </w:rPr>
        <w:t>自发布之日起施行，由生命科学与健康工程学院研究生学业奖学金评审委员会负责解释。</w:t>
      </w:r>
    </w:p>
    <w:p>
      <w:pPr>
        <w:spacing w:line="580" w:lineRule="exact"/>
        <w:ind w:firstLine="643" w:firstLineChars="200"/>
        <w:rPr>
          <w:rFonts w:ascii="FangSong_GB2312" w:hAnsi="FangSong_GB2312" w:eastAsia="FangSong_GB2312" w:cs="FangSong_GB2312"/>
          <w:color w:val="auto"/>
          <w:sz w:val="32"/>
          <w:szCs w:val="32"/>
        </w:rPr>
      </w:pPr>
      <w:r>
        <w:rPr>
          <w:rFonts w:hint="eastAsia" w:ascii="FangSong_GB2312" w:hAnsi="FangSong_GB2312" w:eastAsia="FangSong_GB2312" w:cs="FangSong_GB2312"/>
          <w:b/>
          <w:bCs/>
          <w:color w:val="auto"/>
          <w:sz w:val="32"/>
          <w:szCs w:val="32"/>
        </w:rPr>
        <w:t>第十</w:t>
      </w:r>
      <w:r>
        <w:rPr>
          <w:rFonts w:hint="eastAsia" w:ascii="FangSong_GB2312" w:hAnsi="FangSong_GB2312" w:eastAsia="FangSong_GB2312" w:cs="FangSong_GB2312"/>
          <w:b/>
          <w:bCs/>
          <w:color w:val="auto"/>
          <w:sz w:val="32"/>
          <w:szCs w:val="32"/>
          <w:lang w:val="en-US" w:eastAsia="zh-CN"/>
        </w:rPr>
        <w:t>六</w:t>
      </w:r>
      <w:r>
        <w:rPr>
          <w:rFonts w:hint="eastAsia" w:ascii="FangSong_GB2312" w:hAnsi="FangSong_GB2312" w:eastAsia="FangSong_GB2312" w:cs="FangSong_GB2312"/>
          <w:b/>
          <w:bCs/>
          <w:color w:val="auto"/>
          <w:sz w:val="32"/>
          <w:szCs w:val="32"/>
        </w:rPr>
        <w:t xml:space="preserve">条 </w:t>
      </w:r>
      <w:r>
        <w:rPr>
          <w:rFonts w:hint="eastAsia" w:ascii="FangSong_GB2312" w:hAnsi="FangSong_GB2312" w:eastAsia="FangSong_GB2312" w:cs="FangSong_GB2312"/>
          <w:color w:val="auto"/>
          <w:sz w:val="32"/>
          <w:szCs w:val="32"/>
          <w:lang w:val="en-US" w:eastAsia="zh-CN"/>
        </w:rPr>
        <w:t>本细则未尽事宜按上级相关文件执行。</w:t>
      </w:r>
    </w:p>
    <w:p>
      <w:pPr>
        <w:spacing w:line="580" w:lineRule="exact"/>
        <w:ind w:firstLine="640" w:firstLineChars="200"/>
        <w:jc w:val="right"/>
        <w:rPr>
          <w:rFonts w:ascii="FangSong_GB2312" w:hAnsi="FangSong_GB2312" w:eastAsia="FangSong_GB2312" w:cs="FangSong_GB2312"/>
          <w:color w:val="auto"/>
          <w:sz w:val="32"/>
          <w:szCs w:val="32"/>
        </w:rPr>
      </w:pPr>
      <w:r>
        <w:rPr>
          <w:rFonts w:hint="eastAsia" w:ascii="FangSong_GB2312" w:hAnsi="FangSong_GB2312" w:eastAsia="FangSong_GB2312" w:cs="FangSong_GB2312"/>
          <w:color w:val="auto"/>
          <w:sz w:val="32"/>
          <w:szCs w:val="32"/>
        </w:rPr>
        <w:t>生命科学与健康工程学院</w:t>
      </w:r>
    </w:p>
    <w:p>
      <w:pPr>
        <w:spacing w:line="580" w:lineRule="exact"/>
        <w:ind w:firstLine="640" w:firstLineChars="200"/>
        <w:jc w:val="right"/>
        <w:rPr>
          <w:rFonts w:ascii="FangSong_GB2312" w:hAnsi="FangSong_GB2312" w:eastAsia="FangSong_GB2312" w:cs="FangSong_GB2312"/>
          <w:b w:val="0"/>
          <w:bCs w:val="0"/>
          <w:color w:val="FF0000"/>
          <w:sz w:val="32"/>
          <w:szCs w:val="32"/>
        </w:rPr>
        <w:sectPr>
          <w:footerReference r:id="rId3" w:type="default"/>
          <w:pgSz w:w="11906" w:h="16838"/>
          <w:pgMar w:top="2155" w:right="1531" w:bottom="1871" w:left="1531" w:header="851" w:footer="992" w:gutter="0"/>
          <w:cols w:space="425" w:num="1"/>
          <w:docGrid w:type="lines" w:linePitch="312" w:charSpace="0"/>
        </w:sectPr>
      </w:pPr>
      <w:r>
        <w:rPr>
          <w:rFonts w:hint="eastAsia" w:ascii="FangSong_GB2312" w:hAnsi="FangSong_GB2312" w:eastAsia="FangSong_GB2312" w:cs="FangSong_GB2312"/>
          <w:b w:val="0"/>
          <w:bCs w:val="0"/>
          <w:color w:val="FF0000"/>
          <w:sz w:val="32"/>
          <w:szCs w:val="32"/>
        </w:rPr>
        <w:t>202</w:t>
      </w:r>
      <w:r>
        <w:rPr>
          <w:rFonts w:hint="eastAsia" w:ascii="FangSong_GB2312" w:hAnsi="FangSong_GB2312" w:eastAsia="FangSong_GB2312" w:cs="FangSong_GB2312"/>
          <w:b w:val="0"/>
          <w:bCs w:val="0"/>
          <w:color w:val="FF0000"/>
          <w:sz w:val="32"/>
          <w:szCs w:val="32"/>
          <w:lang w:val="en-US" w:eastAsia="zh-CN"/>
        </w:rPr>
        <w:t>4</w:t>
      </w:r>
      <w:r>
        <w:rPr>
          <w:rFonts w:hint="eastAsia" w:ascii="FangSong_GB2312" w:hAnsi="FangSong_GB2312" w:eastAsia="FangSong_GB2312" w:cs="FangSong_GB2312"/>
          <w:b w:val="0"/>
          <w:bCs w:val="0"/>
          <w:color w:val="FF0000"/>
          <w:sz w:val="32"/>
          <w:szCs w:val="32"/>
        </w:rPr>
        <w:t>年</w:t>
      </w:r>
      <w:r>
        <w:rPr>
          <w:rFonts w:hint="eastAsia" w:ascii="FangSong_GB2312" w:hAnsi="FangSong_GB2312" w:eastAsia="FangSong_GB2312" w:cs="FangSong_GB2312"/>
          <w:b w:val="0"/>
          <w:bCs w:val="0"/>
          <w:color w:val="FF0000"/>
          <w:sz w:val="32"/>
          <w:szCs w:val="32"/>
          <w:lang w:val="en-US" w:eastAsia="zh-CN"/>
        </w:rPr>
        <w:t>1</w:t>
      </w:r>
      <w:r>
        <w:rPr>
          <w:rFonts w:hint="eastAsia" w:ascii="FangSong_GB2312" w:hAnsi="FangSong_GB2312" w:eastAsia="FangSong_GB2312" w:cs="FangSong_GB2312"/>
          <w:b w:val="0"/>
          <w:bCs w:val="0"/>
          <w:color w:val="FF0000"/>
          <w:sz w:val="32"/>
          <w:szCs w:val="32"/>
        </w:rPr>
        <w:t>月</w:t>
      </w:r>
      <w:r>
        <w:rPr>
          <w:rFonts w:hint="eastAsia" w:ascii="FangSong_GB2312" w:hAnsi="FangSong_GB2312" w:eastAsia="FangSong_GB2312" w:cs="FangSong_GB2312"/>
          <w:b w:val="0"/>
          <w:bCs w:val="0"/>
          <w:color w:val="FF0000"/>
          <w:sz w:val="32"/>
          <w:szCs w:val="32"/>
          <w:lang w:val="en-US" w:eastAsia="zh-CN"/>
        </w:rPr>
        <w:t>3</w:t>
      </w:r>
      <w:r>
        <w:rPr>
          <w:rFonts w:hint="eastAsia" w:ascii="FangSong_GB2312" w:hAnsi="FangSong_GB2312" w:eastAsia="FangSong_GB2312" w:cs="FangSong_GB2312"/>
          <w:b w:val="0"/>
          <w:bCs w:val="0"/>
          <w:color w:val="FF0000"/>
          <w:sz w:val="32"/>
          <w:szCs w:val="32"/>
        </w:rPr>
        <w:t>日</w:t>
      </w:r>
    </w:p>
    <w:p>
      <w:pPr>
        <w:spacing w:line="580" w:lineRule="exact"/>
        <w:jc w:val="left"/>
        <w:rPr>
          <w:rFonts w:ascii="黑体" w:hAnsi="黑体" w:eastAsia="黑体" w:cs="FangSong_GB2312"/>
          <w:color w:val="auto"/>
          <w:sz w:val="32"/>
          <w:szCs w:val="32"/>
        </w:rPr>
      </w:pPr>
      <w:r>
        <w:rPr>
          <w:rFonts w:hint="eastAsia" w:ascii="黑体" w:hAnsi="黑体" w:eastAsia="黑体" w:cs="FangSong_GB2312"/>
          <w:color w:val="auto"/>
          <w:sz w:val="32"/>
          <w:szCs w:val="32"/>
        </w:rPr>
        <w:t>附件：</w:t>
      </w:r>
    </w:p>
    <w:p>
      <w:pPr>
        <w:spacing w:line="580" w:lineRule="exact"/>
        <w:jc w:val="center"/>
        <w:rPr>
          <w:rFonts w:ascii="方正大标宋简体" w:hAnsi="方正大标宋简体" w:eastAsia="方正大标宋简体" w:cs="方正大标宋简体"/>
          <w:color w:val="auto"/>
          <w:sz w:val="36"/>
          <w:szCs w:val="36"/>
        </w:rPr>
      </w:pPr>
      <w:r>
        <w:rPr>
          <w:rFonts w:hint="eastAsia" w:ascii="方正大标宋简体" w:hAnsi="方正大标宋简体" w:eastAsia="方正大标宋简体" w:cs="方正大标宋简体"/>
          <w:color w:val="auto"/>
          <w:sz w:val="36"/>
          <w:szCs w:val="36"/>
        </w:rPr>
        <w:t>生命科学与健康工程学院研究生学业奖学金评分细则</w:t>
      </w:r>
    </w:p>
    <w:p>
      <w:pPr>
        <w:spacing w:line="580" w:lineRule="exact"/>
        <w:ind w:firstLine="640" w:firstLineChars="200"/>
        <w:rPr>
          <w:rFonts w:ascii="FangSong_GB2312" w:hAnsi="FangSong_GB2312" w:eastAsia="FangSong_GB2312" w:cs="FangSong_GB2312"/>
          <w:color w:val="auto"/>
          <w:sz w:val="32"/>
          <w:szCs w:val="32"/>
        </w:rPr>
      </w:pPr>
    </w:p>
    <w:p>
      <w:pPr>
        <w:spacing w:line="580" w:lineRule="exact"/>
        <w:ind w:firstLine="640" w:firstLineChars="200"/>
        <w:rPr>
          <w:rFonts w:ascii="黑体" w:hAnsi="黑体" w:eastAsia="黑体" w:cs="FangSong_GB2312"/>
          <w:color w:val="auto"/>
          <w:sz w:val="32"/>
          <w:szCs w:val="32"/>
        </w:rPr>
      </w:pPr>
      <w:r>
        <w:rPr>
          <w:rFonts w:hint="eastAsia" w:ascii="黑体" w:hAnsi="黑体" w:eastAsia="黑体" w:cs="FangSong_GB2312"/>
          <w:color w:val="auto"/>
          <w:sz w:val="32"/>
          <w:szCs w:val="32"/>
        </w:rPr>
        <w:t>一、学习成绩</w:t>
      </w:r>
    </w:p>
    <w:p>
      <w:pPr>
        <w:spacing w:line="580" w:lineRule="exact"/>
        <w:ind w:firstLine="640" w:firstLineChars="200"/>
        <w:rPr>
          <w:rFonts w:ascii="仿宋_GB2312" w:hAnsi="仿宋_GB2312" w:eastAsia="仿宋_GB2312" w:cs="仿宋_GB2312"/>
          <w:color w:val="FF0000"/>
          <w:sz w:val="32"/>
          <w:szCs w:val="32"/>
        </w:rPr>
      </w:pPr>
      <w:r>
        <w:rPr>
          <w:rFonts w:hint="eastAsia" w:ascii="仿宋_GB2312" w:hAnsi="仿宋_GB2312" w:eastAsia="仿宋_GB2312" w:cs="仿宋_GB2312"/>
          <w:color w:val="FF0000"/>
          <w:sz w:val="32"/>
          <w:szCs w:val="32"/>
        </w:rPr>
        <w:t>加权平均成绩以生命科学与健康工程学院研究生教务办公室提供的</w:t>
      </w:r>
      <w:r>
        <w:rPr>
          <w:rFonts w:hint="eastAsia" w:ascii="仿宋_GB2312" w:hAnsi="仿宋_GB2312" w:eastAsia="仿宋_GB2312" w:cs="仿宋_GB2312"/>
          <w:color w:val="FF0000"/>
          <w:sz w:val="32"/>
          <w:szCs w:val="32"/>
          <w:lang w:val="en-US" w:eastAsia="zh-CN"/>
        </w:rPr>
        <w:t>成绩单</w:t>
      </w:r>
      <w:r>
        <w:rPr>
          <w:rFonts w:hint="eastAsia" w:ascii="仿宋_GB2312" w:hAnsi="仿宋_GB2312" w:eastAsia="仿宋_GB2312" w:cs="仿宋_GB2312"/>
          <w:color w:val="FF0000"/>
          <w:sz w:val="32"/>
          <w:szCs w:val="32"/>
        </w:rPr>
        <w:t>为准。</w:t>
      </w:r>
    </w:p>
    <w:p>
      <w:pPr>
        <w:spacing w:line="580" w:lineRule="exact"/>
        <w:ind w:firstLine="640" w:firstLineChars="200"/>
        <w:rPr>
          <w:rFonts w:ascii="黑体" w:hAnsi="黑体" w:eastAsia="黑体" w:cs="FangSong_GB2312"/>
          <w:color w:val="auto"/>
          <w:sz w:val="32"/>
          <w:szCs w:val="32"/>
        </w:rPr>
      </w:pPr>
      <w:r>
        <w:rPr>
          <w:rFonts w:hint="eastAsia" w:ascii="黑体" w:hAnsi="黑体" w:eastAsia="黑体" w:cs="FangSong_GB2312"/>
          <w:color w:val="auto"/>
          <w:sz w:val="32"/>
          <w:szCs w:val="32"/>
        </w:rPr>
        <w:t>二、学术成果</w:t>
      </w:r>
    </w:p>
    <w:p>
      <w:pPr>
        <w:spacing w:line="580" w:lineRule="exact"/>
        <w:ind w:firstLine="640" w:firstLineChars="200"/>
        <w:rPr>
          <w:rFonts w:ascii="FangSong_GB2312" w:hAnsi="FangSong_GB2312" w:eastAsia="FangSong_GB2312" w:cs="FangSong_GB2312"/>
          <w:color w:val="auto"/>
          <w:sz w:val="32"/>
          <w:szCs w:val="32"/>
        </w:rPr>
      </w:pPr>
      <w:r>
        <w:rPr>
          <w:rFonts w:hint="eastAsia" w:ascii="FangSong_GB2312" w:hAnsi="FangSong_GB2312" w:eastAsia="FangSong_GB2312" w:cs="FangSong_GB2312"/>
          <w:color w:val="auto"/>
          <w:sz w:val="32"/>
          <w:szCs w:val="32"/>
        </w:rPr>
        <w:t>论文、专利、学术竞赛获奖、科研项目等科研方面所取得成果必须与</w:t>
      </w:r>
      <w:r>
        <w:rPr>
          <w:rFonts w:hint="eastAsia" w:ascii="FangSong_GB2312" w:hAnsi="FangSong_GB2312" w:eastAsia="FangSong_GB2312" w:cs="FangSong_GB2312"/>
          <w:color w:val="auto"/>
          <w:sz w:val="32"/>
          <w:szCs w:val="32"/>
          <w:lang w:val="en-US" w:eastAsia="zh-CN"/>
        </w:rPr>
        <w:t>学科</w:t>
      </w:r>
      <w:r>
        <w:rPr>
          <w:rFonts w:hint="eastAsia" w:ascii="FangSong_GB2312" w:hAnsi="FangSong_GB2312" w:eastAsia="FangSong_GB2312" w:cs="FangSong_GB2312"/>
          <w:color w:val="auto"/>
          <w:sz w:val="32"/>
          <w:szCs w:val="32"/>
        </w:rPr>
        <w:t>紧密相关。</w:t>
      </w:r>
    </w:p>
    <w:p>
      <w:pPr>
        <w:spacing w:line="580" w:lineRule="exact"/>
        <w:ind w:firstLine="643" w:firstLineChars="200"/>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rPr>
        <w:t>（一）学术论文</w:t>
      </w:r>
      <w:r>
        <w:rPr>
          <w:rFonts w:hint="eastAsia" w:ascii="仿宋_GB2312" w:hAnsi="仿宋_GB2312" w:eastAsia="仿宋_GB2312" w:cs="仿宋_GB2312"/>
          <w:b/>
          <w:bCs/>
          <w:color w:val="auto"/>
          <w:sz w:val="32"/>
          <w:szCs w:val="32"/>
          <w:lang w:val="en-US" w:eastAsia="zh-CN"/>
        </w:rPr>
        <w:t>及著作</w:t>
      </w:r>
    </w:p>
    <w:p>
      <w:pPr>
        <w:spacing w:line="580" w:lineRule="exact"/>
        <w:jc w:val="center"/>
        <w:rPr>
          <w:rFonts w:ascii="黑体" w:hAnsi="黑体" w:eastAsia="黑体" w:cs="FangSong_GB2312"/>
          <w:color w:val="auto"/>
          <w:sz w:val="24"/>
          <w:szCs w:val="24"/>
        </w:rPr>
      </w:pPr>
      <w:r>
        <w:rPr>
          <w:rFonts w:hint="eastAsia" w:ascii="黑体" w:hAnsi="黑体" w:eastAsia="黑体" w:cs="FangSong_GB2312"/>
          <w:color w:val="auto"/>
          <w:sz w:val="24"/>
          <w:szCs w:val="24"/>
        </w:rPr>
        <w:t>已发表（含已</w:t>
      </w:r>
      <w:r>
        <w:rPr>
          <w:rFonts w:hint="eastAsia" w:ascii="黑体" w:hAnsi="黑体" w:eastAsia="黑体" w:cs="FangSong_GB2312"/>
          <w:b/>
          <w:bCs/>
          <w:color w:val="auto"/>
          <w:sz w:val="24"/>
          <w:szCs w:val="24"/>
        </w:rPr>
        <w:t>正式</w:t>
      </w:r>
      <w:r>
        <w:rPr>
          <w:rFonts w:hint="eastAsia" w:ascii="黑体" w:hAnsi="黑体" w:eastAsia="黑体" w:cs="FangSong_GB2312"/>
          <w:color w:val="auto"/>
          <w:sz w:val="24"/>
          <w:szCs w:val="24"/>
        </w:rPr>
        <w:t>录用）学术论文</w:t>
      </w:r>
      <w:r>
        <w:rPr>
          <w:rFonts w:hint="eastAsia" w:ascii="黑体" w:hAnsi="黑体" w:eastAsia="黑体" w:cs="FangSong_GB2312"/>
          <w:color w:val="FF0000"/>
          <w:sz w:val="24"/>
          <w:szCs w:val="24"/>
          <w:lang w:val="en-US" w:eastAsia="zh-CN"/>
        </w:rPr>
        <w:t>及著作</w:t>
      </w:r>
      <w:r>
        <w:rPr>
          <w:rFonts w:hint="eastAsia" w:ascii="黑体" w:hAnsi="黑体" w:eastAsia="黑体" w:cs="FangSong_GB2312"/>
          <w:color w:val="auto"/>
          <w:sz w:val="24"/>
          <w:szCs w:val="24"/>
        </w:rPr>
        <w:t>点值表</w:t>
      </w:r>
    </w:p>
    <w:tbl>
      <w:tblPr>
        <w:tblStyle w:val="7"/>
        <w:tblW w:w="85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0"/>
        <w:gridCol w:w="2972"/>
        <w:gridCol w:w="3694"/>
        <w:gridCol w:w="11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0" w:type="dxa"/>
            <w:vAlign w:val="center"/>
          </w:tcPr>
          <w:p>
            <w:pPr>
              <w:spacing w:line="580" w:lineRule="exact"/>
              <w:jc w:val="center"/>
              <w:rPr>
                <w:rFonts w:ascii="黑体" w:hAnsi="黑体" w:eastAsia="黑体" w:cs="FangSong_GB2312"/>
                <w:color w:val="auto"/>
                <w:sz w:val="24"/>
              </w:rPr>
            </w:pPr>
            <w:r>
              <w:rPr>
                <w:rFonts w:hint="eastAsia" w:ascii="黑体" w:hAnsi="黑体" w:eastAsia="黑体" w:cs="FangSong_GB2312"/>
                <w:color w:val="auto"/>
                <w:sz w:val="24"/>
              </w:rPr>
              <w:t>序号</w:t>
            </w:r>
          </w:p>
        </w:tc>
        <w:tc>
          <w:tcPr>
            <w:tcW w:w="2972" w:type="dxa"/>
            <w:vAlign w:val="center"/>
          </w:tcPr>
          <w:p>
            <w:pPr>
              <w:spacing w:line="580" w:lineRule="exact"/>
              <w:jc w:val="center"/>
              <w:rPr>
                <w:rFonts w:ascii="黑体" w:hAnsi="黑体" w:eastAsia="黑体" w:cs="FangSong_GB2312"/>
                <w:color w:val="auto"/>
                <w:sz w:val="24"/>
              </w:rPr>
            </w:pPr>
            <w:r>
              <w:rPr>
                <w:rFonts w:hint="eastAsia" w:ascii="黑体" w:hAnsi="黑体" w:eastAsia="黑体" w:cs="FangSong_GB2312"/>
                <w:color w:val="auto"/>
                <w:sz w:val="24"/>
              </w:rPr>
              <w:t>类别</w:t>
            </w:r>
          </w:p>
        </w:tc>
        <w:tc>
          <w:tcPr>
            <w:tcW w:w="3694" w:type="dxa"/>
            <w:vAlign w:val="center"/>
          </w:tcPr>
          <w:p>
            <w:pPr>
              <w:spacing w:line="580" w:lineRule="exact"/>
              <w:jc w:val="center"/>
              <w:rPr>
                <w:rFonts w:ascii="黑体" w:hAnsi="黑体" w:eastAsia="黑体" w:cs="FangSong_GB2312"/>
                <w:color w:val="auto"/>
                <w:sz w:val="24"/>
              </w:rPr>
            </w:pPr>
            <w:r>
              <w:rPr>
                <w:rFonts w:hint="eastAsia" w:ascii="黑体" w:hAnsi="黑体" w:eastAsia="黑体" w:cs="FangSong_GB2312"/>
                <w:color w:val="auto"/>
                <w:sz w:val="24"/>
              </w:rPr>
              <w:t>点值</w:t>
            </w:r>
          </w:p>
        </w:tc>
        <w:tc>
          <w:tcPr>
            <w:tcW w:w="1112" w:type="dxa"/>
            <w:vAlign w:val="center"/>
          </w:tcPr>
          <w:p>
            <w:pPr>
              <w:spacing w:line="580" w:lineRule="exact"/>
              <w:jc w:val="center"/>
              <w:rPr>
                <w:rFonts w:ascii="黑体" w:hAnsi="黑体" w:eastAsia="黑体" w:cs="FangSong_GB2312"/>
                <w:color w:val="auto"/>
                <w:sz w:val="24"/>
              </w:rPr>
            </w:pPr>
            <w:r>
              <w:rPr>
                <w:rFonts w:hint="eastAsia" w:ascii="黑体" w:hAnsi="黑体" w:eastAsia="黑体" w:cs="FangSong_GB2312"/>
                <w:color w:val="auto"/>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0" w:type="dxa"/>
            <w:vAlign w:val="center"/>
          </w:tcPr>
          <w:p>
            <w:pPr>
              <w:spacing w:line="580" w:lineRule="exact"/>
              <w:jc w:val="center"/>
              <w:rPr>
                <w:rFonts w:ascii="FangSong_GB2312" w:hAnsi="FangSong_GB2312" w:eastAsia="FangSong_GB2312" w:cs="FangSong_GB2312"/>
                <w:color w:val="auto"/>
                <w:sz w:val="24"/>
              </w:rPr>
            </w:pPr>
            <w:r>
              <w:rPr>
                <w:rFonts w:hint="eastAsia" w:ascii="FangSong_GB2312" w:hAnsi="FangSong_GB2312" w:eastAsia="FangSong_GB2312" w:cs="FangSong_GB2312"/>
                <w:color w:val="auto"/>
                <w:sz w:val="24"/>
              </w:rPr>
              <w:t>1</w:t>
            </w:r>
          </w:p>
        </w:tc>
        <w:tc>
          <w:tcPr>
            <w:tcW w:w="2972" w:type="dxa"/>
            <w:vAlign w:val="center"/>
          </w:tcPr>
          <w:p>
            <w:pPr>
              <w:spacing w:line="580" w:lineRule="exact"/>
              <w:jc w:val="center"/>
              <w:rPr>
                <w:rFonts w:ascii="FangSong_GB2312" w:hAnsi="FangSong_GB2312" w:eastAsia="FangSong_GB2312" w:cs="FangSong_GB2312"/>
                <w:color w:val="auto"/>
                <w:sz w:val="24"/>
              </w:rPr>
            </w:pPr>
            <w:r>
              <w:rPr>
                <w:rFonts w:hint="eastAsia" w:ascii="FangSong_GB2312" w:hAnsi="FangSong_GB2312" w:eastAsia="FangSong_GB2312" w:cs="FangSong_GB2312"/>
                <w:color w:val="auto"/>
                <w:sz w:val="24"/>
              </w:rPr>
              <w:t>在Ce</w:t>
            </w:r>
            <w:r>
              <w:rPr>
                <w:rFonts w:ascii="FangSong_GB2312" w:hAnsi="FangSong_GB2312" w:eastAsia="FangSong_GB2312" w:cs="FangSong_GB2312"/>
                <w:color w:val="auto"/>
                <w:sz w:val="24"/>
              </w:rPr>
              <w:t xml:space="preserve">ll, Nature, </w:t>
            </w:r>
            <w:r>
              <w:rPr>
                <w:rFonts w:hint="eastAsia" w:ascii="FangSong_GB2312" w:hAnsi="FangSong_GB2312" w:eastAsia="FangSong_GB2312" w:cs="FangSong_GB2312"/>
                <w:color w:val="auto"/>
                <w:sz w:val="24"/>
              </w:rPr>
              <w:t>S</w:t>
            </w:r>
            <w:r>
              <w:rPr>
                <w:rFonts w:ascii="FangSong_GB2312" w:hAnsi="FangSong_GB2312" w:eastAsia="FangSong_GB2312" w:cs="FangSong_GB2312"/>
                <w:color w:val="auto"/>
                <w:sz w:val="24"/>
              </w:rPr>
              <w:t>cience</w:t>
            </w:r>
            <w:r>
              <w:rPr>
                <w:rFonts w:hint="eastAsia" w:ascii="FangSong_GB2312" w:hAnsi="FangSong_GB2312" w:eastAsia="FangSong_GB2312" w:cs="FangSong_GB2312"/>
                <w:color w:val="auto"/>
                <w:sz w:val="24"/>
              </w:rPr>
              <w:t>、L</w:t>
            </w:r>
            <w:r>
              <w:rPr>
                <w:rFonts w:ascii="FangSong_GB2312" w:hAnsi="FangSong_GB2312" w:eastAsia="FangSong_GB2312" w:cs="FangSong_GB2312"/>
                <w:color w:val="auto"/>
                <w:sz w:val="24"/>
              </w:rPr>
              <w:t>ancet</w:t>
            </w:r>
            <w:r>
              <w:rPr>
                <w:rFonts w:hint="eastAsia" w:ascii="FangSong_GB2312" w:hAnsi="FangSong_GB2312" w:eastAsia="FangSong_GB2312" w:cs="FangSong_GB2312"/>
                <w:color w:val="auto"/>
                <w:sz w:val="24"/>
              </w:rPr>
              <w:t>、</w:t>
            </w:r>
            <w:r>
              <w:rPr>
                <w:rFonts w:ascii="FangSong_GB2312" w:hAnsi="FangSong_GB2312" w:eastAsia="FangSong_GB2312" w:cs="FangSong_GB2312"/>
                <w:color w:val="auto"/>
                <w:sz w:val="24"/>
              </w:rPr>
              <w:t>JAMA</w:t>
            </w:r>
            <w:r>
              <w:rPr>
                <w:rFonts w:hint="eastAsia" w:ascii="FangSong_GB2312" w:hAnsi="FangSong_GB2312" w:eastAsia="FangSong_GB2312" w:cs="FangSong_GB2312"/>
                <w:color w:val="auto"/>
                <w:sz w:val="24"/>
              </w:rPr>
              <w:t>、</w:t>
            </w:r>
            <w:r>
              <w:rPr>
                <w:rFonts w:ascii="FangSong_GB2312" w:hAnsi="FangSong_GB2312" w:eastAsia="FangSong_GB2312" w:cs="FangSong_GB2312"/>
                <w:color w:val="auto"/>
                <w:sz w:val="24"/>
              </w:rPr>
              <w:t>NEJM</w:t>
            </w:r>
            <w:r>
              <w:rPr>
                <w:rFonts w:hint="eastAsia" w:ascii="FangSong_GB2312" w:hAnsi="FangSong_GB2312" w:eastAsia="FangSong_GB2312" w:cs="FangSong_GB2312"/>
                <w:color w:val="auto"/>
                <w:sz w:val="24"/>
              </w:rPr>
              <w:t>发表学术论文</w:t>
            </w:r>
          </w:p>
        </w:tc>
        <w:tc>
          <w:tcPr>
            <w:tcW w:w="3694" w:type="dxa"/>
            <w:vAlign w:val="center"/>
          </w:tcPr>
          <w:p>
            <w:pPr>
              <w:spacing w:line="580" w:lineRule="exact"/>
              <w:jc w:val="center"/>
              <w:rPr>
                <w:rFonts w:ascii="FangSong_GB2312" w:hAnsi="FangSong_GB2312" w:eastAsia="FangSong_GB2312" w:cs="FangSong_GB2312"/>
                <w:color w:val="auto"/>
                <w:sz w:val="24"/>
              </w:rPr>
            </w:pPr>
            <w:r>
              <w:rPr>
                <w:rFonts w:hint="eastAsia" w:ascii="FangSong_GB2312" w:hAnsi="FangSong_GB2312" w:eastAsia="FangSong_GB2312" w:cs="FangSong_GB2312"/>
                <w:color w:val="auto"/>
                <w:sz w:val="24"/>
              </w:rPr>
              <w:t>直接获得一等学业奖学金</w:t>
            </w:r>
          </w:p>
        </w:tc>
        <w:tc>
          <w:tcPr>
            <w:tcW w:w="1112" w:type="dxa"/>
            <w:vAlign w:val="center"/>
          </w:tcPr>
          <w:p>
            <w:pPr>
              <w:spacing w:line="580" w:lineRule="exact"/>
              <w:jc w:val="center"/>
              <w:rPr>
                <w:rFonts w:ascii="FangSong_GB2312" w:hAnsi="FangSong_GB2312" w:eastAsia="FangSong_GB2312" w:cs="FangSong_GB2312"/>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40" w:type="dxa"/>
            <w:vAlign w:val="center"/>
          </w:tcPr>
          <w:p>
            <w:pPr>
              <w:spacing w:line="580" w:lineRule="exact"/>
              <w:jc w:val="center"/>
              <w:rPr>
                <w:rFonts w:ascii="FangSong_GB2312" w:hAnsi="FangSong_GB2312" w:eastAsia="FangSong_GB2312" w:cs="FangSong_GB2312"/>
                <w:color w:val="auto"/>
                <w:sz w:val="24"/>
              </w:rPr>
            </w:pPr>
            <w:r>
              <w:rPr>
                <w:rFonts w:hint="eastAsia" w:ascii="FangSong_GB2312" w:hAnsi="FangSong_GB2312" w:eastAsia="FangSong_GB2312" w:cs="FangSong_GB2312"/>
                <w:color w:val="auto"/>
                <w:sz w:val="24"/>
              </w:rPr>
              <w:t>2</w:t>
            </w:r>
          </w:p>
        </w:tc>
        <w:tc>
          <w:tcPr>
            <w:tcW w:w="2972" w:type="dxa"/>
            <w:vAlign w:val="center"/>
          </w:tcPr>
          <w:p>
            <w:pPr>
              <w:spacing w:line="580" w:lineRule="exact"/>
              <w:jc w:val="center"/>
              <w:rPr>
                <w:rFonts w:ascii="FangSong_GB2312" w:hAnsi="FangSong_GB2312" w:eastAsia="FangSong_GB2312" w:cs="FangSong_GB2312"/>
                <w:color w:val="auto"/>
                <w:sz w:val="24"/>
              </w:rPr>
            </w:pPr>
            <w:r>
              <w:rPr>
                <w:rFonts w:hint="eastAsia" w:ascii="FangSong_GB2312" w:hAnsi="FangSong_GB2312" w:eastAsia="FangSong_GB2312" w:cs="FangSong_GB2312"/>
                <w:color w:val="auto"/>
                <w:sz w:val="24"/>
              </w:rPr>
              <w:t>A1类学术论文</w:t>
            </w:r>
          </w:p>
        </w:tc>
        <w:tc>
          <w:tcPr>
            <w:tcW w:w="3694" w:type="dxa"/>
            <w:vAlign w:val="center"/>
          </w:tcPr>
          <w:p>
            <w:pPr>
              <w:spacing w:line="580" w:lineRule="exact"/>
              <w:jc w:val="center"/>
              <w:rPr>
                <w:rFonts w:ascii="FangSong_GB2312" w:hAnsi="FangSong_GB2312" w:eastAsia="FangSong_GB2312" w:cs="FangSong_GB2312"/>
                <w:color w:val="auto"/>
                <w:sz w:val="24"/>
              </w:rPr>
            </w:pPr>
            <w:r>
              <w:rPr>
                <w:rFonts w:hint="eastAsia" w:ascii="FangSong_GB2312" w:hAnsi="FangSong_GB2312" w:eastAsia="FangSong_GB2312" w:cs="FangSong_GB2312"/>
                <w:color w:val="auto"/>
                <w:sz w:val="24"/>
              </w:rPr>
              <w:t>5</w:t>
            </w:r>
            <w:r>
              <w:rPr>
                <w:rFonts w:ascii="FangSong_GB2312" w:hAnsi="FangSong_GB2312" w:eastAsia="FangSong_GB2312" w:cs="FangSong_GB2312"/>
                <w:color w:val="auto"/>
                <w:sz w:val="24"/>
              </w:rPr>
              <w:t>0</w:t>
            </w:r>
          </w:p>
        </w:tc>
        <w:tc>
          <w:tcPr>
            <w:tcW w:w="1112" w:type="dxa"/>
            <w:vAlign w:val="center"/>
          </w:tcPr>
          <w:p>
            <w:pPr>
              <w:spacing w:line="580" w:lineRule="exact"/>
              <w:jc w:val="center"/>
              <w:rPr>
                <w:rFonts w:ascii="FangSong_GB2312" w:hAnsi="FangSong_GB2312" w:eastAsia="FangSong_GB2312" w:cs="FangSong_GB2312"/>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40" w:type="dxa"/>
            <w:vAlign w:val="center"/>
          </w:tcPr>
          <w:p>
            <w:pPr>
              <w:spacing w:line="580" w:lineRule="exact"/>
              <w:jc w:val="center"/>
              <w:rPr>
                <w:rFonts w:ascii="FangSong_GB2312" w:hAnsi="FangSong_GB2312" w:eastAsia="FangSong_GB2312" w:cs="FangSong_GB2312"/>
                <w:color w:val="auto"/>
                <w:sz w:val="24"/>
              </w:rPr>
            </w:pPr>
            <w:r>
              <w:rPr>
                <w:rFonts w:hint="eastAsia" w:ascii="FangSong_GB2312" w:hAnsi="FangSong_GB2312" w:eastAsia="FangSong_GB2312" w:cs="FangSong_GB2312"/>
                <w:color w:val="auto"/>
                <w:sz w:val="24"/>
              </w:rPr>
              <w:t>3</w:t>
            </w:r>
          </w:p>
        </w:tc>
        <w:tc>
          <w:tcPr>
            <w:tcW w:w="2972" w:type="dxa"/>
            <w:vAlign w:val="center"/>
          </w:tcPr>
          <w:p>
            <w:pPr>
              <w:spacing w:line="580" w:lineRule="exact"/>
              <w:jc w:val="center"/>
              <w:rPr>
                <w:rFonts w:ascii="FangSong_GB2312" w:hAnsi="FangSong_GB2312" w:eastAsia="FangSong_GB2312" w:cs="FangSong_GB2312"/>
                <w:color w:val="auto"/>
                <w:sz w:val="24"/>
              </w:rPr>
            </w:pPr>
            <w:r>
              <w:rPr>
                <w:rFonts w:hint="eastAsia" w:ascii="FangSong_GB2312" w:hAnsi="FangSong_GB2312" w:eastAsia="FangSong_GB2312" w:cs="FangSong_GB2312"/>
                <w:color w:val="auto"/>
                <w:sz w:val="24"/>
              </w:rPr>
              <w:t>A2类学术论文</w:t>
            </w:r>
          </w:p>
        </w:tc>
        <w:tc>
          <w:tcPr>
            <w:tcW w:w="3694" w:type="dxa"/>
            <w:vAlign w:val="center"/>
          </w:tcPr>
          <w:p>
            <w:pPr>
              <w:spacing w:line="580" w:lineRule="exact"/>
              <w:jc w:val="center"/>
              <w:rPr>
                <w:rFonts w:ascii="FangSong_GB2312" w:hAnsi="FangSong_GB2312" w:eastAsia="FangSong_GB2312" w:cs="FangSong_GB2312"/>
                <w:color w:val="auto"/>
                <w:sz w:val="24"/>
              </w:rPr>
            </w:pPr>
            <w:r>
              <w:rPr>
                <w:rFonts w:hint="eastAsia" w:ascii="FangSong_GB2312" w:hAnsi="FangSong_GB2312" w:eastAsia="FangSong_GB2312" w:cs="FangSong_GB2312"/>
                <w:color w:val="auto"/>
                <w:sz w:val="24"/>
              </w:rPr>
              <w:t>3</w:t>
            </w:r>
            <w:r>
              <w:rPr>
                <w:rFonts w:ascii="FangSong_GB2312" w:hAnsi="FangSong_GB2312" w:eastAsia="FangSong_GB2312" w:cs="FangSong_GB2312"/>
                <w:color w:val="auto"/>
                <w:sz w:val="24"/>
              </w:rPr>
              <w:t>0</w:t>
            </w:r>
          </w:p>
        </w:tc>
        <w:tc>
          <w:tcPr>
            <w:tcW w:w="1112" w:type="dxa"/>
            <w:vAlign w:val="center"/>
          </w:tcPr>
          <w:p>
            <w:pPr>
              <w:spacing w:line="580" w:lineRule="exact"/>
              <w:jc w:val="center"/>
              <w:rPr>
                <w:rFonts w:ascii="FangSong_GB2312" w:hAnsi="FangSong_GB2312" w:eastAsia="FangSong_GB2312" w:cs="FangSong_GB2312"/>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40" w:type="dxa"/>
            <w:vAlign w:val="center"/>
          </w:tcPr>
          <w:p>
            <w:pPr>
              <w:spacing w:line="580" w:lineRule="exact"/>
              <w:jc w:val="center"/>
              <w:rPr>
                <w:rFonts w:ascii="FangSong_GB2312" w:hAnsi="FangSong_GB2312" w:eastAsia="FangSong_GB2312" w:cs="FangSong_GB2312"/>
                <w:color w:val="auto"/>
                <w:sz w:val="24"/>
              </w:rPr>
            </w:pPr>
            <w:r>
              <w:rPr>
                <w:rFonts w:hint="eastAsia" w:ascii="FangSong_GB2312" w:hAnsi="FangSong_GB2312" w:eastAsia="FangSong_GB2312" w:cs="FangSong_GB2312"/>
                <w:color w:val="auto"/>
                <w:sz w:val="24"/>
              </w:rPr>
              <w:t>4</w:t>
            </w:r>
          </w:p>
        </w:tc>
        <w:tc>
          <w:tcPr>
            <w:tcW w:w="2972" w:type="dxa"/>
            <w:vAlign w:val="center"/>
          </w:tcPr>
          <w:p>
            <w:pPr>
              <w:spacing w:line="580" w:lineRule="exact"/>
              <w:jc w:val="center"/>
              <w:rPr>
                <w:rFonts w:ascii="FangSong_GB2312" w:hAnsi="FangSong_GB2312" w:eastAsia="FangSong_GB2312" w:cs="FangSong_GB2312"/>
                <w:color w:val="auto"/>
                <w:sz w:val="24"/>
              </w:rPr>
            </w:pPr>
            <w:r>
              <w:rPr>
                <w:rFonts w:hint="eastAsia" w:ascii="FangSong_GB2312" w:hAnsi="FangSong_GB2312" w:eastAsia="FangSong_GB2312" w:cs="FangSong_GB2312"/>
                <w:color w:val="auto"/>
                <w:sz w:val="24"/>
              </w:rPr>
              <w:t>A3类学术论文</w:t>
            </w:r>
          </w:p>
        </w:tc>
        <w:tc>
          <w:tcPr>
            <w:tcW w:w="3694" w:type="dxa"/>
            <w:vAlign w:val="center"/>
          </w:tcPr>
          <w:p>
            <w:pPr>
              <w:spacing w:line="580" w:lineRule="exact"/>
              <w:jc w:val="center"/>
              <w:rPr>
                <w:rFonts w:ascii="FangSong_GB2312" w:hAnsi="FangSong_GB2312" w:eastAsia="FangSong_GB2312" w:cs="FangSong_GB2312"/>
                <w:color w:val="auto"/>
                <w:sz w:val="24"/>
              </w:rPr>
            </w:pPr>
            <w:r>
              <w:rPr>
                <w:rFonts w:hint="eastAsia" w:ascii="FangSong_GB2312" w:hAnsi="FangSong_GB2312" w:eastAsia="FangSong_GB2312" w:cs="FangSong_GB2312"/>
                <w:color w:val="auto"/>
                <w:sz w:val="24"/>
              </w:rPr>
              <w:t>2</w:t>
            </w:r>
            <w:r>
              <w:rPr>
                <w:rFonts w:ascii="FangSong_GB2312" w:hAnsi="FangSong_GB2312" w:eastAsia="FangSong_GB2312" w:cs="FangSong_GB2312"/>
                <w:color w:val="auto"/>
                <w:sz w:val="24"/>
              </w:rPr>
              <w:t>0</w:t>
            </w:r>
          </w:p>
        </w:tc>
        <w:tc>
          <w:tcPr>
            <w:tcW w:w="1112" w:type="dxa"/>
            <w:vAlign w:val="center"/>
          </w:tcPr>
          <w:p>
            <w:pPr>
              <w:spacing w:line="580" w:lineRule="exact"/>
              <w:jc w:val="center"/>
              <w:rPr>
                <w:rFonts w:ascii="FangSong_GB2312" w:hAnsi="FangSong_GB2312" w:eastAsia="FangSong_GB2312" w:cs="FangSong_GB2312"/>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40" w:type="dxa"/>
            <w:vAlign w:val="center"/>
          </w:tcPr>
          <w:p>
            <w:pPr>
              <w:spacing w:line="580" w:lineRule="exact"/>
              <w:jc w:val="center"/>
              <w:rPr>
                <w:rFonts w:ascii="FangSong_GB2312" w:hAnsi="FangSong_GB2312" w:eastAsia="FangSong_GB2312" w:cs="FangSong_GB2312"/>
                <w:color w:val="auto"/>
                <w:sz w:val="24"/>
              </w:rPr>
            </w:pPr>
            <w:r>
              <w:rPr>
                <w:rFonts w:hint="eastAsia" w:ascii="FangSong_GB2312" w:hAnsi="FangSong_GB2312" w:eastAsia="FangSong_GB2312" w:cs="FangSong_GB2312"/>
                <w:color w:val="auto"/>
                <w:sz w:val="24"/>
              </w:rPr>
              <w:t>5</w:t>
            </w:r>
          </w:p>
        </w:tc>
        <w:tc>
          <w:tcPr>
            <w:tcW w:w="2972" w:type="dxa"/>
            <w:vAlign w:val="center"/>
          </w:tcPr>
          <w:p>
            <w:pPr>
              <w:spacing w:line="580" w:lineRule="exact"/>
              <w:jc w:val="center"/>
              <w:rPr>
                <w:rFonts w:ascii="FangSong_GB2312" w:hAnsi="FangSong_GB2312" w:eastAsia="FangSong_GB2312" w:cs="FangSong_GB2312"/>
                <w:color w:val="auto"/>
                <w:sz w:val="24"/>
              </w:rPr>
            </w:pPr>
            <w:r>
              <w:rPr>
                <w:rFonts w:hint="eastAsia" w:ascii="FangSong_GB2312" w:hAnsi="FangSong_GB2312" w:eastAsia="FangSong_GB2312" w:cs="FangSong_GB2312"/>
                <w:color w:val="auto"/>
                <w:sz w:val="24"/>
              </w:rPr>
              <w:t>A4类学术论文</w:t>
            </w:r>
          </w:p>
        </w:tc>
        <w:tc>
          <w:tcPr>
            <w:tcW w:w="3694" w:type="dxa"/>
            <w:vAlign w:val="center"/>
          </w:tcPr>
          <w:p>
            <w:pPr>
              <w:spacing w:line="580" w:lineRule="exact"/>
              <w:jc w:val="center"/>
              <w:rPr>
                <w:rFonts w:ascii="FangSong_GB2312" w:hAnsi="FangSong_GB2312" w:eastAsia="FangSong_GB2312" w:cs="FangSong_GB2312"/>
                <w:color w:val="auto"/>
                <w:sz w:val="24"/>
              </w:rPr>
            </w:pPr>
            <w:r>
              <w:rPr>
                <w:rFonts w:hint="eastAsia" w:ascii="FangSong_GB2312" w:hAnsi="FangSong_GB2312" w:eastAsia="FangSong_GB2312" w:cs="FangSong_GB2312"/>
                <w:color w:val="auto"/>
                <w:sz w:val="24"/>
              </w:rPr>
              <w:t>1</w:t>
            </w:r>
            <w:r>
              <w:rPr>
                <w:rFonts w:ascii="FangSong_GB2312" w:hAnsi="FangSong_GB2312" w:eastAsia="FangSong_GB2312" w:cs="FangSong_GB2312"/>
                <w:color w:val="auto"/>
                <w:sz w:val="24"/>
              </w:rPr>
              <w:t>3</w:t>
            </w:r>
          </w:p>
        </w:tc>
        <w:tc>
          <w:tcPr>
            <w:tcW w:w="1112" w:type="dxa"/>
            <w:vAlign w:val="center"/>
          </w:tcPr>
          <w:p>
            <w:pPr>
              <w:spacing w:line="580" w:lineRule="exact"/>
              <w:jc w:val="center"/>
              <w:rPr>
                <w:rFonts w:ascii="FangSong_GB2312" w:hAnsi="FangSong_GB2312" w:eastAsia="FangSong_GB2312" w:cs="FangSong_GB2312"/>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40" w:type="dxa"/>
            <w:vAlign w:val="center"/>
          </w:tcPr>
          <w:p>
            <w:pPr>
              <w:spacing w:line="580" w:lineRule="exact"/>
              <w:jc w:val="center"/>
              <w:rPr>
                <w:rFonts w:ascii="FangSong_GB2312" w:hAnsi="FangSong_GB2312" w:eastAsia="FangSong_GB2312" w:cs="FangSong_GB2312"/>
                <w:color w:val="auto"/>
                <w:sz w:val="24"/>
              </w:rPr>
            </w:pPr>
            <w:r>
              <w:rPr>
                <w:rFonts w:hint="eastAsia" w:ascii="FangSong_GB2312" w:hAnsi="FangSong_GB2312" w:eastAsia="FangSong_GB2312" w:cs="FangSong_GB2312"/>
                <w:color w:val="auto"/>
                <w:sz w:val="24"/>
              </w:rPr>
              <w:t>6</w:t>
            </w:r>
          </w:p>
        </w:tc>
        <w:tc>
          <w:tcPr>
            <w:tcW w:w="2972" w:type="dxa"/>
            <w:vAlign w:val="center"/>
          </w:tcPr>
          <w:p>
            <w:pPr>
              <w:spacing w:line="580" w:lineRule="exact"/>
              <w:jc w:val="center"/>
              <w:rPr>
                <w:rFonts w:ascii="FangSong_GB2312" w:hAnsi="FangSong_GB2312" w:eastAsia="FangSong_GB2312" w:cs="FangSong_GB2312"/>
                <w:color w:val="auto"/>
                <w:sz w:val="24"/>
              </w:rPr>
            </w:pPr>
            <w:r>
              <w:rPr>
                <w:rFonts w:hint="eastAsia" w:ascii="FangSong_GB2312" w:hAnsi="FangSong_GB2312" w:eastAsia="FangSong_GB2312" w:cs="FangSong_GB2312"/>
                <w:color w:val="auto"/>
                <w:sz w:val="24"/>
              </w:rPr>
              <w:t>A5类学术论文</w:t>
            </w:r>
          </w:p>
        </w:tc>
        <w:tc>
          <w:tcPr>
            <w:tcW w:w="3694" w:type="dxa"/>
            <w:vAlign w:val="center"/>
          </w:tcPr>
          <w:p>
            <w:pPr>
              <w:spacing w:line="580" w:lineRule="exact"/>
              <w:jc w:val="center"/>
              <w:rPr>
                <w:rFonts w:ascii="FangSong_GB2312" w:hAnsi="FangSong_GB2312" w:eastAsia="FangSong_GB2312" w:cs="FangSong_GB2312"/>
                <w:color w:val="auto"/>
                <w:sz w:val="24"/>
              </w:rPr>
            </w:pPr>
            <w:r>
              <w:rPr>
                <w:rFonts w:hint="eastAsia" w:ascii="FangSong_GB2312" w:hAnsi="FangSong_GB2312" w:eastAsia="FangSong_GB2312" w:cs="FangSong_GB2312"/>
                <w:color w:val="auto"/>
                <w:sz w:val="24"/>
              </w:rPr>
              <w:t>1</w:t>
            </w:r>
            <w:r>
              <w:rPr>
                <w:rFonts w:ascii="FangSong_GB2312" w:hAnsi="FangSong_GB2312" w:eastAsia="FangSong_GB2312" w:cs="FangSong_GB2312"/>
                <w:color w:val="auto"/>
                <w:sz w:val="24"/>
              </w:rPr>
              <w:t>2</w:t>
            </w:r>
          </w:p>
        </w:tc>
        <w:tc>
          <w:tcPr>
            <w:tcW w:w="1112" w:type="dxa"/>
            <w:vAlign w:val="center"/>
          </w:tcPr>
          <w:p>
            <w:pPr>
              <w:spacing w:line="580" w:lineRule="exact"/>
              <w:jc w:val="center"/>
              <w:rPr>
                <w:rFonts w:ascii="FangSong_GB2312" w:hAnsi="FangSong_GB2312" w:eastAsia="FangSong_GB2312" w:cs="FangSong_GB2312"/>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40" w:type="dxa"/>
            <w:vAlign w:val="center"/>
          </w:tcPr>
          <w:p>
            <w:pPr>
              <w:spacing w:line="580" w:lineRule="exact"/>
              <w:jc w:val="center"/>
              <w:rPr>
                <w:rFonts w:ascii="FangSong_GB2312" w:hAnsi="FangSong_GB2312" w:eastAsia="FangSong_GB2312" w:cs="FangSong_GB2312"/>
                <w:color w:val="auto"/>
                <w:sz w:val="24"/>
              </w:rPr>
            </w:pPr>
            <w:r>
              <w:rPr>
                <w:rFonts w:hint="eastAsia" w:ascii="FangSong_GB2312" w:hAnsi="FangSong_GB2312" w:eastAsia="FangSong_GB2312" w:cs="FangSong_GB2312"/>
                <w:color w:val="auto"/>
                <w:sz w:val="24"/>
              </w:rPr>
              <w:t>7</w:t>
            </w:r>
          </w:p>
        </w:tc>
        <w:tc>
          <w:tcPr>
            <w:tcW w:w="2972" w:type="dxa"/>
            <w:vAlign w:val="center"/>
          </w:tcPr>
          <w:p>
            <w:pPr>
              <w:spacing w:line="580" w:lineRule="exact"/>
              <w:jc w:val="center"/>
              <w:rPr>
                <w:rFonts w:ascii="FangSong_GB2312" w:hAnsi="FangSong_GB2312" w:eastAsia="FangSong_GB2312" w:cs="FangSong_GB2312"/>
                <w:color w:val="auto"/>
                <w:sz w:val="24"/>
              </w:rPr>
            </w:pPr>
            <w:r>
              <w:rPr>
                <w:rFonts w:hint="eastAsia" w:ascii="FangSong_GB2312" w:hAnsi="FangSong_GB2312" w:eastAsia="FangSong_GB2312" w:cs="FangSong_GB2312"/>
                <w:color w:val="auto"/>
                <w:sz w:val="24"/>
              </w:rPr>
              <w:t>B1类学术论文</w:t>
            </w:r>
          </w:p>
        </w:tc>
        <w:tc>
          <w:tcPr>
            <w:tcW w:w="3694" w:type="dxa"/>
            <w:vAlign w:val="center"/>
          </w:tcPr>
          <w:p>
            <w:pPr>
              <w:spacing w:line="580" w:lineRule="exact"/>
              <w:jc w:val="center"/>
              <w:rPr>
                <w:rFonts w:ascii="FangSong_GB2312" w:hAnsi="FangSong_GB2312" w:eastAsia="FangSong_GB2312" w:cs="FangSong_GB2312"/>
                <w:color w:val="auto"/>
                <w:sz w:val="24"/>
              </w:rPr>
            </w:pPr>
            <w:r>
              <w:rPr>
                <w:rFonts w:hint="eastAsia" w:ascii="FangSong_GB2312" w:hAnsi="FangSong_GB2312" w:eastAsia="FangSong_GB2312" w:cs="FangSong_GB2312"/>
                <w:color w:val="auto"/>
                <w:sz w:val="24"/>
              </w:rPr>
              <w:t>1</w:t>
            </w:r>
            <w:r>
              <w:rPr>
                <w:rFonts w:ascii="FangSong_GB2312" w:hAnsi="FangSong_GB2312" w:eastAsia="FangSong_GB2312" w:cs="FangSong_GB2312"/>
                <w:color w:val="auto"/>
                <w:sz w:val="24"/>
              </w:rPr>
              <w:t>0</w:t>
            </w:r>
          </w:p>
        </w:tc>
        <w:tc>
          <w:tcPr>
            <w:tcW w:w="1112" w:type="dxa"/>
            <w:vAlign w:val="center"/>
          </w:tcPr>
          <w:p>
            <w:pPr>
              <w:spacing w:line="580" w:lineRule="exact"/>
              <w:jc w:val="center"/>
              <w:rPr>
                <w:rFonts w:ascii="FangSong_GB2312" w:hAnsi="FangSong_GB2312" w:eastAsia="FangSong_GB2312" w:cs="FangSong_GB2312"/>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0" w:type="dxa"/>
            <w:vAlign w:val="center"/>
          </w:tcPr>
          <w:p>
            <w:pPr>
              <w:spacing w:line="580" w:lineRule="exact"/>
              <w:jc w:val="center"/>
              <w:rPr>
                <w:rFonts w:ascii="FangSong_GB2312" w:hAnsi="FangSong_GB2312" w:eastAsia="FangSong_GB2312" w:cs="FangSong_GB2312"/>
                <w:color w:val="auto"/>
                <w:sz w:val="24"/>
              </w:rPr>
            </w:pPr>
            <w:r>
              <w:rPr>
                <w:rFonts w:hint="eastAsia" w:ascii="FangSong_GB2312" w:hAnsi="FangSong_GB2312" w:eastAsia="FangSong_GB2312" w:cs="FangSong_GB2312"/>
                <w:color w:val="auto"/>
                <w:sz w:val="24"/>
              </w:rPr>
              <w:t>8</w:t>
            </w:r>
          </w:p>
        </w:tc>
        <w:tc>
          <w:tcPr>
            <w:tcW w:w="2972" w:type="dxa"/>
            <w:vAlign w:val="center"/>
          </w:tcPr>
          <w:p>
            <w:pPr>
              <w:spacing w:line="580" w:lineRule="exact"/>
              <w:jc w:val="center"/>
              <w:rPr>
                <w:rFonts w:ascii="FangSong_GB2312" w:hAnsi="FangSong_GB2312" w:eastAsia="FangSong_GB2312" w:cs="FangSong_GB2312"/>
                <w:color w:val="auto"/>
                <w:sz w:val="24"/>
              </w:rPr>
            </w:pPr>
            <w:r>
              <w:rPr>
                <w:rFonts w:hint="eastAsia" w:ascii="FangSong_GB2312" w:hAnsi="FangSong_GB2312" w:eastAsia="FangSong_GB2312" w:cs="FangSong_GB2312"/>
                <w:color w:val="auto"/>
                <w:sz w:val="24"/>
              </w:rPr>
              <w:t>国际会议</w:t>
            </w:r>
          </w:p>
        </w:tc>
        <w:tc>
          <w:tcPr>
            <w:tcW w:w="3694" w:type="dxa"/>
            <w:vAlign w:val="center"/>
          </w:tcPr>
          <w:p>
            <w:pPr>
              <w:spacing w:line="580" w:lineRule="exact"/>
              <w:jc w:val="center"/>
              <w:rPr>
                <w:rFonts w:ascii="FangSong_GB2312" w:hAnsi="FangSong_GB2312" w:eastAsia="FangSong_GB2312" w:cs="FangSong_GB2312"/>
                <w:color w:val="auto"/>
                <w:sz w:val="24"/>
              </w:rPr>
            </w:pPr>
            <w:r>
              <w:rPr>
                <w:rFonts w:hint="eastAsia" w:ascii="FangSong_GB2312" w:hAnsi="FangSong_GB2312" w:eastAsia="FangSong_GB2312" w:cs="FangSong_GB2312"/>
                <w:color w:val="auto"/>
                <w:sz w:val="24"/>
              </w:rPr>
              <w:t>口头(o</w:t>
            </w:r>
            <w:r>
              <w:rPr>
                <w:rFonts w:ascii="FangSong_GB2312" w:hAnsi="FangSong_GB2312" w:eastAsia="FangSong_GB2312" w:cs="FangSong_GB2312"/>
                <w:color w:val="auto"/>
                <w:sz w:val="24"/>
              </w:rPr>
              <w:t>ral  presentation) 2</w:t>
            </w:r>
          </w:p>
          <w:p>
            <w:pPr>
              <w:spacing w:line="580" w:lineRule="exact"/>
              <w:jc w:val="center"/>
              <w:rPr>
                <w:rFonts w:ascii="FangSong_GB2312" w:hAnsi="FangSong_GB2312" w:eastAsia="FangSong_GB2312" w:cs="FangSong_GB2312"/>
                <w:color w:val="auto"/>
                <w:sz w:val="24"/>
              </w:rPr>
            </w:pPr>
            <w:r>
              <w:rPr>
                <w:rFonts w:hint="eastAsia" w:ascii="FangSong_GB2312" w:hAnsi="FangSong_GB2312" w:eastAsia="FangSong_GB2312" w:cs="FangSong_GB2312"/>
                <w:color w:val="auto"/>
                <w:sz w:val="24"/>
              </w:rPr>
              <w:t>墙报 (</w:t>
            </w:r>
            <w:r>
              <w:rPr>
                <w:rFonts w:ascii="FangSong_GB2312" w:hAnsi="FangSong_GB2312" w:eastAsia="FangSong_GB2312" w:cs="FangSong_GB2312"/>
                <w:color w:val="auto"/>
                <w:sz w:val="24"/>
              </w:rPr>
              <w:t>poster presentation) 1</w:t>
            </w:r>
          </w:p>
        </w:tc>
        <w:tc>
          <w:tcPr>
            <w:tcW w:w="1112" w:type="dxa"/>
            <w:vAlign w:val="center"/>
          </w:tcPr>
          <w:p>
            <w:pPr>
              <w:spacing w:line="580" w:lineRule="exact"/>
              <w:jc w:val="center"/>
              <w:rPr>
                <w:rFonts w:ascii="FangSong_GB2312" w:hAnsi="FangSong_GB2312" w:eastAsia="FangSong_GB2312" w:cs="FangSong_GB2312"/>
                <w:color w:val="auto"/>
                <w:spacing w:val="-20"/>
                <w:sz w:val="24"/>
              </w:rPr>
            </w:pPr>
            <w:r>
              <w:rPr>
                <w:rFonts w:hint="eastAsia" w:ascii="FangSong_GB2312" w:hAnsi="FangSong_GB2312" w:eastAsia="FangSong_GB2312" w:cs="FangSong_GB2312"/>
                <w:color w:val="auto"/>
                <w:spacing w:val="-20"/>
                <w:sz w:val="24"/>
              </w:rPr>
              <w:t>总点数</w:t>
            </w:r>
          </w:p>
          <w:p>
            <w:pPr>
              <w:spacing w:line="580" w:lineRule="exact"/>
              <w:jc w:val="center"/>
              <w:rPr>
                <w:rFonts w:ascii="FangSong_GB2312" w:hAnsi="FangSong_GB2312" w:eastAsia="FangSong_GB2312" w:cs="FangSong_GB2312"/>
                <w:color w:val="auto"/>
                <w:sz w:val="24"/>
              </w:rPr>
            </w:pPr>
            <w:r>
              <w:rPr>
                <w:rFonts w:hint="eastAsia" w:ascii="FangSong_GB2312" w:hAnsi="FangSong_GB2312" w:eastAsia="FangSong_GB2312" w:cs="FangSong_GB2312"/>
                <w:color w:val="auto"/>
                <w:spacing w:val="-20"/>
                <w:sz w:val="24"/>
              </w:rPr>
              <w:t>不超过</w:t>
            </w:r>
            <w:r>
              <w:rPr>
                <w:rFonts w:ascii="FangSong_GB2312" w:hAnsi="FangSong_GB2312" w:eastAsia="FangSong_GB2312" w:cs="FangSong_GB2312"/>
                <w:color w:val="auto"/>
                <w:spacing w:val="-20"/>
                <w:sz w:val="24"/>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0" w:type="dxa"/>
            <w:vAlign w:val="center"/>
          </w:tcPr>
          <w:p>
            <w:pPr>
              <w:spacing w:line="580" w:lineRule="exact"/>
              <w:jc w:val="center"/>
              <w:rPr>
                <w:rFonts w:hint="eastAsia" w:ascii="FangSong_GB2312" w:hAnsi="FangSong_GB2312" w:eastAsia="FangSong_GB2312" w:cs="FangSong_GB2312"/>
                <w:color w:val="FF0000"/>
                <w:sz w:val="24"/>
                <w:lang w:val="en-US" w:eastAsia="zh-CN"/>
              </w:rPr>
            </w:pPr>
            <w:r>
              <w:rPr>
                <w:rFonts w:hint="eastAsia" w:ascii="FangSong_GB2312" w:hAnsi="FangSong_GB2312" w:eastAsia="FangSong_GB2312" w:cs="FangSong_GB2312"/>
                <w:color w:val="FF0000"/>
                <w:sz w:val="24"/>
                <w:lang w:val="en-US" w:eastAsia="zh-CN"/>
              </w:rPr>
              <w:t>9</w:t>
            </w:r>
          </w:p>
        </w:tc>
        <w:tc>
          <w:tcPr>
            <w:tcW w:w="2972" w:type="dxa"/>
            <w:vAlign w:val="center"/>
          </w:tcPr>
          <w:p>
            <w:pPr>
              <w:spacing w:line="580" w:lineRule="exact"/>
              <w:jc w:val="center"/>
              <w:rPr>
                <w:rFonts w:hint="default" w:ascii="FangSong_GB2312" w:hAnsi="FangSong_GB2312" w:eastAsia="FangSong_GB2312" w:cs="FangSong_GB2312"/>
                <w:color w:val="FF0000"/>
                <w:sz w:val="24"/>
                <w:lang w:val="en-US" w:eastAsia="zh-CN"/>
              </w:rPr>
            </w:pPr>
            <w:r>
              <w:rPr>
                <w:rFonts w:hint="eastAsia" w:ascii="FangSong_GB2312" w:hAnsi="FangSong_GB2312" w:eastAsia="FangSong_GB2312" w:cs="FangSong_GB2312"/>
                <w:color w:val="FF0000"/>
                <w:sz w:val="24"/>
                <w:lang w:val="en-US" w:eastAsia="zh-CN"/>
              </w:rPr>
              <w:t>参编学术著作</w:t>
            </w:r>
          </w:p>
        </w:tc>
        <w:tc>
          <w:tcPr>
            <w:tcW w:w="3694" w:type="dxa"/>
            <w:vAlign w:val="center"/>
          </w:tcPr>
          <w:p>
            <w:pPr>
              <w:spacing w:line="580" w:lineRule="exact"/>
              <w:jc w:val="center"/>
              <w:rPr>
                <w:rFonts w:hint="default" w:ascii="FangSong_GB2312" w:hAnsi="FangSong_GB2312" w:eastAsia="FangSong_GB2312" w:cs="FangSong_GB2312"/>
                <w:color w:val="FF0000"/>
                <w:sz w:val="24"/>
                <w:lang w:val="en-US" w:eastAsia="zh-CN"/>
              </w:rPr>
            </w:pPr>
            <w:r>
              <w:rPr>
                <w:rFonts w:hint="eastAsia" w:ascii="FangSong_GB2312" w:hAnsi="FangSong_GB2312" w:eastAsia="FangSong_GB2312" w:cs="FangSong_GB2312"/>
                <w:color w:val="FF0000"/>
                <w:sz w:val="24"/>
                <w:lang w:val="en-US" w:eastAsia="zh-CN"/>
              </w:rPr>
              <w:t>12</w:t>
            </w:r>
          </w:p>
        </w:tc>
        <w:tc>
          <w:tcPr>
            <w:tcW w:w="1112" w:type="dxa"/>
            <w:vAlign w:val="center"/>
          </w:tcPr>
          <w:p>
            <w:pPr>
              <w:spacing w:line="580" w:lineRule="exact"/>
              <w:jc w:val="center"/>
              <w:rPr>
                <w:rFonts w:hint="eastAsia" w:ascii="FangSong_GB2312" w:hAnsi="FangSong_GB2312" w:eastAsia="FangSong_GB2312" w:cs="FangSong_GB2312"/>
                <w:color w:val="auto"/>
                <w:spacing w:val="-20"/>
                <w:sz w:val="24"/>
              </w:rPr>
            </w:pPr>
          </w:p>
        </w:tc>
      </w:tr>
    </w:tbl>
    <w:p>
      <w:pPr>
        <w:spacing w:line="580" w:lineRule="exact"/>
        <w:ind w:firstLine="640" w:firstLineChars="200"/>
        <w:rPr>
          <w:rFonts w:ascii="FangSong_GB2312" w:hAnsi="FangSong_GB2312" w:eastAsia="FangSong_GB2312" w:cs="FangSong_GB2312"/>
          <w:color w:val="auto"/>
          <w:sz w:val="32"/>
          <w:szCs w:val="32"/>
        </w:rPr>
      </w:pPr>
      <w:r>
        <w:rPr>
          <w:rFonts w:hint="eastAsia" w:ascii="FangSong_GB2312" w:hAnsi="FangSong_GB2312" w:eastAsia="FangSong_GB2312" w:cs="FangSong_GB2312"/>
          <w:color w:val="auto"/>
          <w:sz w:val="32"/>
          <w:szCs w:val="32"/>
        </w:rPr>
        <w:t>1</w:t>
      </w:r>
      <w:r>
        <w:rPr>
          <w:rFonts w:ascii="FangSong_GB2312" w:hAnsi="FangSong_GB2312" w:eastAsia="FangSong_GB2312" w:cs="FangSong_GB2312"/>
          <w:color w:val="auto"/>
          <w:sz w:val="32"/>
          <w:szCs w:val="32"/>
        </w:rPr>
        <w:t>.</w:t>
      </w:r>
      <w:r>
        <w:rPr>
          <w:rFonts w:hint="eastAsia" w:ascii="FangSong_GB2312" w:hAnsi="FangSong_GB2312" w:eastAsia="FangSong_GB2312" w:cs="FangSong_GB2312"/>
          <w:color w:val="auto"/>
          <w:sz w:val="32"/>
          <w:szCs w:val="32"/>
        </w:rPr>
        <w:t>学术论文要以研究生为第一作者或导师第一作者、研究生第二作者发表的研究论文或综述论文。</w:t>
      </w:r>
    </w:p>
    <w:p>
      <w:pPr>
        <w:spacing w:line="580" w:lineRule="exact"/>
        <w:ind w:firstLine="640" w:firstLineChars="200"/>
        <w:rPr>
          <w:rFonts w:hint="eastAsia" w:ascii="FangSong_GB2312" w:hAnsi="FangSong_GB2312" w:eastAsia="FangSong_GB2312" w:cs="FangSong_GB2312"/>
          <w:color w:val="auto"/>
          <w:sz w:val="32"/>
          <w:szCs w:val="32"/>
        </w:rPr>
      </w:pPr>
      <w:r>
        <w:rPr>
          <w:rFonts w:hint="eastAsia" w:ascii="FangSong_GB2312" w:hAnsi="FangSong_GB2312" w:eastAsia="FangSong_GB2312" w:cs="FangSong_GB2312"/>
          <w:color w:val="auto"/>
          <w:sz w:val="32"/>
          <w:szCs w:val="32"/>
        </w:rPr>
        <w:t>2</w:t>
      </w:r>
      <w:r>
        <w:rPr>
          <w:rFonts w:ascii="FangSong_GB2312" w:hAnsi="FangSong_GB2312" w:eastAsia="FangSong_GB2312" w:cs="FangSong_GB2312"/>
          <w:color w:val="auto"/>
          <w:sz w:val="32"/>
          <w:szCs w:val="32"/>
        </w:rPr>
        <w:t>.</w:t>
      </w:r>
      <w:r>
        <w:rPr>
          <w:rFonts w:hint="eastAsia" w:ascii="FangSong_GB2312" w:hAnsi="FangSong_GB2312" w:eastAsia="FangSong_GB2312" w:cs="FangSong_GB2312"/>
          <w:color w:val="auto"/>
          <w:sz w:val="32"/>
          <w:szCs w:val="32"/>
        </w:rPr>
        <w:t>作者第一单位必须为河北工业大学生命科学与健康工程学院。</w:t>
      </w:r>
    </w:p>
    <w:p>
      <w:pPr>
        <w:spacing w:line="580" w:lineRule="exact"/>
        <w:ind w:firstLine="640" w:firstLineChars="200"/>
        <w:rPr>
          <w:rFonts w:ascii="FangSong_GB2312" w:hAnsi="FangSong_GB2312" w:eastAsia="FangSong_GB2312" w:cs="FangSong_GB2312"/>
          <w:b w:val="0"/>
          <w:bCs w:val="0"/>
          <w:color w:val="auto"/>
          <w:sz w:val="32"/>
          <w:szCs w:val="32"/>
        </w:rPr>
      </w:pPr>
      <w:r>
        <w:rPr>
          <w:rFonts w:ascii="FangSong_GB2312" w:hAnsi="FangSong_GB2312" w:eastAsia="FangSong_GB2312" w:cs="FangSong_GB2312"/>
          <w:color w:val="auto"/>
          <w:sz w:val="32"/>
          <w:szCs w:val="32"/>
        </w:rPr>
        <w:t>3.</w:t>
      </w:r>
      <w:r>
        <w:rPr>
          <w:rFonts w:hint="eastAsia" w:ascii="FangSong_GB2312" w:hAnsi="FangSong_GB2312" w:eastAsia="FangSong_GB2312" w:cs="FangSong_GB2312"/>
          <w:color w:val="auto"/>
          <w:sz w:val="32"/>
          <w:szCs w:val="32"/>
        </w:rPr>
        <w:t>学术论文分类参考《河北工业大学学术论文分类办法（试行）》（校政字〔2013〕257号</w:t>
      </w:r>
      <w:r>
        <w:rPr>
          <w:rFonts w:hint="eastAsia" w:ascii="FangSong_GB2312" w:hAnsi="FangSong_GB2312" w:eastAsia="FangSong_GB2312" w:cs="FangSong_GB2312"/>
          <w:b w:val="0"/>
          <w:bCs w:val="0"/>
          <w:color w:val="auto"/>
          <w:sz w:val="32"/>
          <w:szCs w:val="32"/>
        </w:rPr>
        <w:t>），论文级别判定以发表见刊时的级别为准。</w:t>
      </w:r>
    </w:p>
    <w:p>
      <w:pPr>
        <w:spacing w:line="580" w:lineRule="exact"/>
        <w:ind w:firstLine="640" w:firstLineChars="200"/>
        <w:rPr>
          <w:rFonts w:ascii="FangSong_GB2312" w:hAnsi="FangSong_GB2312" w:eastAsia="FangSong_GB2312" w:cs="FangSong_GB2312"/>
          <w:color w:val="auto"/>
          <w:sz w:val="32"/>
          <w:szCs w:val="32"/>
        </w:rPr>
      </w:pPr>
      <w:r>
        <w:rPr>
          <w:rFonts w:ascii="FangSong_GB2312" w:hAnsi="FangSong_GB2312" w:eastAsia="FangSong_GB2312" w:cs="FangSong_GB2312"/>
          <w:color w:val="auto"/>
          <w:sz w:val="32"/>
          <w:szCs w:val="32"/>
        </w:rPr>
        <w:t>4.</w:t>
      </w:r>
      <w:r>
        <w:rPr>
          <w:rFonts w:hint="eastAsia" w:ascii="FangSong_GB2312" w:hAnsi="FangSong_GB2312" w:eastAsia="FangSong_GB2312" w:cs="FangSong_GB2312"/>
          <w:color w:val="auto"/>
          <w:sz w:val="32"/>
          <w:szCs w:val="32"/>
        </w:rPr>
        <w:t>国际会议</w:t>
      </w:r>
      <w:r>
        <w:rPr>
          <w:rFonts w:hint="eastAsia" w:ascii="FangSong_GB2312" w:hAnsi="FangSong_GB2312" w:eastAsia="FangSong_GB2312" w:cs="FangSong_GB2312"/>
          <w:color w:val="auto"/>
          <w:sz w:val="32"/>
          <w:szCs w:val="32"/>
          <w:lang w:val="en-US" w:eastAsia="zh-CN"/>
        </w:rPr>
        <w:t>论文</w:t>
      </w:r>
      <w:r>
        <w:rPr>
          <w:rFonts w:hint="eastAsia" w:ascii="FangSong_GB2312" w:hAnsi="FangSong_GB2312" w:eastAsia="FangSong_GB2312" w:cs="FangSong_GB2312"/>
          <w:color w:val="auto"/>
          <w:sz w:val="32"/>
          <w:szCs w:val="32"/>
        </w:rPr>
        <w:t>佐证材料需提供有本人姓名、报告题目的大会秩序册和本人做报告时</w:t>
      </w:r>
      <w:r>
        <w:rPr>
          <w:rFonts w:hint="eastAsia" w:ascii="FangSong_GB2312" w:hAnsi="FangSong_GB2312" w:eastAsia="FangSong_GB2312" w:cs="FangSong_GB2312"/>
          <w:b w:val="0"/>
          <w:bCs w:val="0"/>
          <w:color w:val="auto"/>
          <w:sz w:val="32"/>
          <w:szCs w:val="32"/>
        </w:rPr>
        <w:t>包含会议背景</w:t>
      </w:r>
      <w:r>
        <w:rPr>
          <w:rFonts w:hint="eastAsia" w:ascii="FangSong_GB2312" w:hAnsi="FangSong_GB2312" w:eastAsia="FangSong_GB2312" w:cs="FangSong_GB2312"/>
          <w:color w:val="auto"/>
          <w:sz w:val="32"/>
          <w:szCs w:val="32"/>
        </w:rPr>
        <w:t>的现场照片或网络会议截屏。</w:t>
      </w:r>
    </w:p>
    <w:p>
      <w:pPr>
        <w:spacing w:line="580" w:lineRule="exact"/>
        <w:ind w:firstLine="640" w:firstLineChars="200"/>
        <w:rPr>
          <w:rFonts w:hint="eastAsia" w:ascii="FangSong_GB2312" w:hAnsi="FangSong_GB2312" w:eastAsia="FangSong_GB2312" w:cs="FangSong_GB2312"/>
          <w:color w:val="auto"/>
          <w:sz w:val="32"/>
          <w:szCs w:val="32"/>
        </w:rPr>
      </w:pPr>
      <w:r>
        <w:rPr>
          <w:rFonts w:hint="eastAsia" w:ascii="仿宋_GB2312" w:hAnsi="仿宋_GB2312" w:eastAsia="仿宋_GB2312" w:cs="仿宋_GB2312"/>
          <w:color w:val="FF0000"/>
          <w:sz w:val="32"/>
          <w:szCs w:val="32"/>
          <w:lang w:val="en-US" w:eastAsia="zh-CN"/>
        </w:rPr>
        <w:t>5.参编</w:t>
      </w:r>
      <w:r>
        <w:rPr>
          <w:rFonts w:hint="eastAsia" w:ascii="仿宋_GB2312" w:hAnsi="仿宋_GB2312" w:eastAsia="仿宋_GB2312" w:cs="仿宋_GB2312"/>
          <w:color w:val="FF0000"/>
          <w:sz w:val="32"/>
          <w:szCs w:val="32"/>
        </w:rPr>
        <w:t>学术著作（书籍）章节的署名作者须包括研究生本人。</w:t>
      </w:r>
    </w:p>
    <w:p>
      <w:pPr>
        <w:spacing w:line="580" w:lineRule="exact"/>
        <w:ind w:firstLine="640" w:firstLineChars="200"/>
        <w:rPr>
          <w:rFonts w:ascii="FangSong_GB2312" w:hAnsi="FangSong_GB2312" w:eastAsia="FangSong_GB2312" w:cs="FangSong_GB2312"/>
          <w:color w:val="auto"/>
          <w:sz w:val="32"/>
          <w:szCs w:val="32"/>
        </w:rPr>
      </w:pPr>
      <w:r>
        <w:rPr>
          <w:rFonts w:hint="eastAsia" w:ascii="FangSong_GB2312" w:hAnsi="FangSong_GB2312" w:eastAsia="FangSong_GB2312" w:cs="FangSong_GB2312"/>
          <w:color w:val="auto"/>
          <w:sz w:val="32"/>
          <w:szCs w:val="32"/>
        </w:rPr>
        <w:t>6</w:t>
      </w:r>
      <w:r>
        <w:rPr>
          <w:rFonts w:ascii="FangSong_GB2312" w:hAnsi="FangSong_GB2312" w:eastAsia="FangSong_GB2312" w:cs="FangSong_GB2312"/>
          <w:color w:val="auto"/>
          <w:sz w:val="32"/>
          <w:szCs w:val="32"/>
        </w:rPr>
        <w:t>.</w:t>
      </w:r>
      <w:r>
        <w:rPr>
          <w:rFonts w:hint="eastAsia" w:ascii="FangSong_GB2312" w:hAnsi="FangSong_GB2312" w:eastAsia="FangSong_GB2312" w:cs="FangSong_GB2312"/>
          <w:b w:val="0"/>
          <w:bCs w:val="0"/>
          <w:color w:val="auto"/>
          <w:sz w:val="32"/>
          <w:szCs w:val="32"/>
        </w:rPr>
        <w:t>经学院认定</w:t>
      </w:r>
      <w:r>
        <w:rPr>
          <w:rFonts w:hint="eastAsia" w:ascii="FangSong_GB2312" w:hAnsi="FangSong_GB2312" w:eastAsia="FangSong_GB2312" w:cs="FangSong_GB2312"/>
          <w:color w:val="auto"/>
          <w:sz w:val="32"/>
          <w:szCs w:val="32"/>
        </w:rPr>
        <w:t>学术声誉有问题的期刊和会议</w:t>
      </w:r>
      <w:r>
        <w:rPr>
          <w:rFonts w:hint="eastAsia" w:ascii="FangSong_GB2312" w:hAnsi="FangSong_GB2312" w:eastAsia="FangSong_GB2312" w:cs="FangSong_GB2312"/>
          <w:b w:val="0"/>
          <w:bCs w:val="0"/>
          <w:color w:val="auto"/>
          <w:sz w:val="32"/>
          <w:szCs w:val="32"/>
        </w:rPr>
        <w:t>不予认可</w:t>
      </w:r>
      <w:r>
        <w:rPr>
          <w:rFonts w:hint="eastAsia" w:ascii="FangSong_GB2312" w:hAnsi="FangSong_GB2312" w:eastAsia="FangSong_GB2312" w:cs="FangSong_GB2312"/>
          <w:color w:val="auto"/>
          <w:sz w:val="32"/>
          <w:szCs w:val="32"/>
        </w:rPr>
        <w:t>。</w:t>
      </w:r>
    </w:p>
    <w:p>
      <w:pPr>
        <w:spacing w:line="580" w:lineRule="exact"/>
        <w:ind w:firstLine="643" w:firstLineChars="200"/>
        <w:rPr>
          <w:rFonts w:ascii="FangSong_GB2312" w:hAnsi="FangSong_GB2312" w:eastAsia="FangSong_GB2312" w:cs="FangSong_GB2312"/>
          <w:b/>
          <w:bCs/>
          <w:color w:val="auto"/>
          <w:sz w:val="32"/>
          <w:szCs w:val="32"/>
        </w:rPr>
      </w:pPr>
      <w:r>
        <w:rPr>
          <w:rFonts w:hint="eastAsia" w:ascii="FangSong_GB2312" w:hAnsi="FangSong_GB2312" w:eastAsia="FangSong_GB2312" w:cs="FangSong_GB2312"/>
          <w:b/>
          <w:bCs/>
          <w:color w:val="auto"/>
          <w:sz w:val="32"/>
          <w:szCs w:val="32"/>
        </w:rPr>
        <w:t>（二）科研项目</w:t>
      </w:r>
    </w:p>
    <w:p>
      <w:pPr>
        <w:spacing w:line="580" w:lineRule="exact"/>
        <w:ind w:firstLine="640" w:firstLineChars="200"/>
        <w:rPr>
          <w:rFonts w:ascii="FangSong_GB2312" w:hAnsi="FangSong_GB2312" w:eastAsia="FangSong_GB2312" w:cs="FangSong_GB2312"/>
          <w:color w:val="auto"/>
          <w:sz w:val="32"/>
          <w:szCs w:val="32"/>
        </w:rPr>
      </w:pPr>
      <w:r>
        <w:rPr>
          <w:rFonts w:hint="eastAsia" w:ascii="FangSong_GB2312" w:hAnsi="FangSong_GB2312" w:eastAsia="FangSong_GB2312" w:cs="FangSong_GB2312"/>
          <w:color w:val="auto"/>
          <w:sz w:val="32"/>
          <w:szCs w:val="32"/>
        </w:rPr>
        <w:t>科研项目只记个人申请的项目，获得个人省级以上项目的其他条件符合要求的认定为有资格，纵向项目以科研院出具的证明为准，每人上报的科研项目最多不超2项，横向项目不加分。要求如下：</w:t>
      </w:r>
    </w:p>
    <w:p>
      <w:pPr>
        <w:spacing w:line="580" w:lineRule="exact"/>
        <w:ind w:firstLine="640" w:firstLineChars="200"/>
        <w:rPr>
          <w:rFonts w:ascii="FangSong_GB2312" w:hAnsi="FangSong_GB2312" w:eastAsia="FangSong_GB2312" w:cs="FangSong_GB2312"/>
          <w:color w:val="auto"/>
          <w:sz w:val="32"/>
          <w:szCs w:val="32"/>
        </w:rPr>
      </w:pPr>
      <w:r>
        <w:rPr>
          <w:rFonts w:hint="eastAsia" w:ascii="FangSong_GB2312" w:hAnsi="FangSong_GB2312" w:eastAsia="FangSong_GB2312" w:cs="FangSong_GB2312"/>
          <w:color w:val="auto"/>
          <w:sz w:val="32"/>
          <w:szCs w:val="32"/>
        </w:rPr>
        <w:t>1</w:t>
      </w:r>
      <w:r>
        <w:rPr>
          <w:rFonts w:ascii="FangSong_GB2312" w:hAnsi="FangSong_GB2312" w:eastAsia="FangSong_GB2312" w:cs="FangSong_GB2312"/>
          <w:color w:val="auto"/>
          <w:sz w:val="32"/>
          <w:szCs w:val="32"/>
        </w:rPr>
        <w:t>.</w:t>
      </w:r>
      <w:r>
        <w:rPr>
          <w:rFonts w:hint="eastAsia" w:ascii="FangSong_GB2312" w:hAnsi="FangSong_GB2312" w:eastAsia="FangSong_GB2312" w:cs="FangSong_GB2312"/>
          <w:color w:val="auto"/>
          <w:sz w:val="32"/>
          <w:szCs w:val="32"/>
        </w:rPr>
        <w:t>纵向项目分为国家级项目每项计</w:t>
      </w:r>
      <w:r>
        <w:rPr>
          <w:rFonts w:ascii="FangSong_GB2312" w:hAnsi="FangSong_GB2312" w:eastAsia="FangSong_GB2312" w:cs="FangSong_GB2312"/>
          <w:color w:val="auto"/>
          <w:sz w:val="32"/>
          <w:szCs w:val="32"/>
        </w:rPr>
        <w:t>50</w:t>
      </w:r>
      <w:r>
        <w:rPr>
          <w:rFonts w:hint="eastAsia" w:ascii="FangSong_GB2312" w:hAnsi="FangSong_GB2312" w:eastAsia="FangSong_GB2312" w:cs="FangSong_GB2312"/>
          <w:color w:val="auto"/>
          <w:sz w:val="32"/>
          <w:szCs w:val="32"/>
        </w:rPr>
        <w:t>点、省部级项目每项计</w:t>
      </w:r>
      <w:r>
        <w:rPr>
          <w:rFonts w:ascii="FangSong_GB2312" w:hAnsi="FangSong_GB2312" w:eastAsia="FangSong_GB2312" w:cs="FangSong_GB2312"/>
          <w:color w:val="auto"/>
          <w:sz w:val="32"/>
          <w:szCs w:val="32"/>
        </w:rPr>
        <w:t>25</w:t>
      </w:r>
      <w:r>
        <w:rPr>
          <w:rFonts w:hint="eastAsia" w:ascii="FangSong_GB2312" w:hAnsi="FangSong_GB2312" w:eastAsia="FangSong_GB2312" w:cs="FangSong_GB2312"/>
          <w:color w:val="auto"/>
          <w:sz w:val="32"/>
          <w:szCs w:val="32"/>
        </w:rPr>
        <w:t>点、厅局级项目每项计10点；经学院认定的厅局级以下项目每项计</w:t>
      </w:r>
      <w:r>
        <w:rPr>
          <w:rFonts w:ascii="FangSong_GB2312" w:hAnsi="FangSong_GB2312" w:eastAsia="FangSong_GB2312" w:cs="FangSong_GB2312"/>
          <w:color w:val="auto"/>
          <w:sz w:val="32"/>
          <w:szCs w:val="32"/>
        </w:rPr>
        <w:t>5</w:t>
      </w:r>
      <w:r>
        <w:rPr>
          <w:rFonts w:hint="eastAsia" w:ascii="FangSong_GB2312" w:hAnsi="FangSong_GB2312" w:eastAsia="FangSong_GB2312" w:cs="FangSong_GB2312"/>
          <w:color w:val="auto"/>
          <w:sz w:val="32"/>
          <w:szCs w:val="32"/>
        </w:rPr>
        <w:t>点；省部级重大专项视为国家级，单项省部级资助金额（不含自筹）达到120万元视为国家级；</w:t>
      </w:r>
    </w:p>
    <w:p>
      <w:pPr>
        <w:spacing w:line="580" w:lineRule="exact"/>
        <w:ind w:firstLine="640" w:firstLineChars="200"/>
        <w:rPr>
          <w:rFonts w:ascii="FangSong_GB2312" w:hAnsi="FangSong_GB2312" w:eastAsia="FangSong_GB2312" w:cs="FangSong_GB2312"/>
          <w:color w:val="auto"/>
          <w:sz w:val="32"/>
          <w:szCs w:val="32"/>
        </w:rPr>
      </w:pPr>
      <w:r>
        <w:rPr>
          <w:rFonts w:ascii="FangSong_GB2312" w:hAnsi="FangSong_GB2312" w:eastAsia="FangSong_GB2312" w:cs="FangSong_GB2312"/>
          <w:color w:val="auto"/>
          <w:sz w:val="32"/>
          <w:szCs w:val="32"/>
        </w:rPr>
        <w:t>2</w:t>
      </w:r>
      <w:r>
        <w:rPr>
          <w:rFonts w:hint="eastAsia" w:ascii="FangSong_GB2312" w:hAnsi="FangSong_GB2312" w:eastAsia="FangSong_GB2312" w:cs="FangSong_GB2312"/>
          <w:color w:val="auto"/>
          <w:sz w:val="32"/>
          <w:szCs w:val="32"/>
        </w:rPr>
        <w:t>.每个项目需提供项目任务书，任务书中项目负责人(或申请人)须为学生本人，指导教师为学生导师。</w:t>
      </w:r>
    </w:p>
    <w:p>
      <w:pPr>
        <w:spacing w:line="580" w:lineRule="exact"/>
        <w:ind w:firstLine="640" w:firstLineChars="200"/>
        <w:rPr>
          <w:rFonts w:ascii="FangSong_GB2312" w:hAnsi="FangSong_GB2312" w:eastAsia="FangSong_GB2312" w:cs="FangSong_GB2312"/>
          <w:color w:val="auto"/>
          <w:sz w:val="32"/>
          <w:szCs w:val="32"/>
        </w:rPr>
      </w:pPr>
      <w:r>
        <w:rPr>
          <w:rFonts w:ascii="FangSong_GB2312" w:hAnsi="FangSong_GB2312" w:eastAsia="FangSong_GB2312" w:cs="FangSong_GB2312"/>
          <w:color w:val="auto"/>
          <w:sz w:val="32"/>
          <w:szCs w:val="32"/>
        </w:rPr>
        <w:t>3.</w:t>
      </w:r>
      <w:r>
        <w:rPr>
          <w:rFonts w:hint="eastAsia" w:ascii="FangSong_GB2312" w:hAnsi="FangSong_GB2312" w:eastAsia="FangSong_GB2312" w:cs="FangSong_GB2312"/>
          <w:color w:val="auto"/>
          <w:sz w:val="32"/>
          <w:szCs w:val="32"/>
        </w:rPr>
        <w:t>以团队获批的项目，负责人按1</w:t>
      </w:r>
      <w:r>
        <w:rPr>
          <w:rFonts w:ascii="FangSong_GB2312" w:hAnsi="FangSong_GB2312" w:eastAsia="FangSong_GB2312" w:cs="FangSong_GB2312"/>
          <w:color w:val="auto"/>
          <w:sz w:val="32"/>
          <w:szCs w:val="32"/>
        </w:rPr>
        <w:t>00</w:t>
      </w:r>
      <w:r>
        <w:rPr>
          <w:rFonts w:hint="eastAsia" w:ascii="FangSong_GB2312" w:hAnsi="FangSong_GB2312" w:eastAsia="FangSong_GB2312" w:cs="FangSong_GB2312"/>
          <w:color w:val="auto"/>
          <w:sz w:val="32"/>
          <w:szCs w:val="32"/>
        </w:rPr>
        <w:t>%计点数，排名第二按</w:t>
      </w:r>
      <w:r>
        <w:rPr>
          <w:rFonts w:ascii="FangSong_GB2312" w:hAnsi="FangSong_GB2312" w:eastAsia="FangSong_GB2312" w:cs="FangSong_GB2312"/>
          <w:color w:val="auto"/>
          <w:sz w:val="32"/>
          <w:szCs w:val="32"/>
        </w:rPr>
        <w:t>40</w:t>
      </w:r>
      <w:r>
        <w:rPr>
          <w:rFonts w:hint="eastAsia" w:ascii="FangSong_GB2312" w:hAnsi="FangSong_GB2312" w:eastAsia="FangSong_GB2312" w:cs="FangSong_GB2312"/>
          <w:color w:val="auto"/>
          <w:sz w:val="32"/>
          <w:szCs w:val="32"/>
        </w:rPr>
        <w:t>%计点数，排名第三按2</w:t>
      </w:r>
      <w:r>
        <w:rPr>
          <w:rFonts w:ascii="FangSong_GB2312" w:hAnsi="FangSong_GB2312" w:eastAsia="FangSong_GB2312" w:cs="FangSong_GB2312"/>
          <w:color w:val="auto"/>
          <w:sz w:val="32"/>
          <w:szCs w:val="32"/>
        </w:rPr>
        <w:t>0</w:t>
      </w:r>
      <w:r>
        <w:rPr>
          <w:rFonts w:hint="eastAsia" w:ascii="FangSong_GB2312" w:hAnsi="FangSong_GB2312" w:eastAsia="FangSong_GB2312" w:cs="FangSong_GB2312"/>
          <w:color w:val="auto"/>
          <w:sz w:val="32"/>
          <w:szCs w:val="32"/>
        </w:rPr>
        <w:t>%计点数。</w:t>
      </w:r>
    </w:p>
    <w:p>
      <w:pPr>
        <w:spacing w:line="580" w:lineRule="exact"/>
        <w:ind w:firstLine="643" w:firstLineChars="200"/>
        <w:rPr>
          <w:rFonts w:ascii="FangSong_GB2312" w:hAnsi="FangSong_GB2312" w:eastAsia="FangSong_GB2312" w:cs="FangSong_GB2312"/>
          <w:b/>
          <w:bCs/>
          <w:color w:val="auto"/>
          <w:sz w:val="32"/>
          <w:szCs w:val="32"/>
        </w:rPr>
      </w:pPr>
      <w:r>
        <w:rPr>
          <w:rFonts w:hint="eastAsia" w:ascii="FangSong_GB2312" w:hAnsi="FangSong_GB2312" w:eastAsia="FangSong_GB2312" w:cs="FangSong_GB2312"/>
          <w:b/>
          <w:bCs/>
          <w:color w:val="auto"/>
          <w:sz w:val="32"/>
          <w:szCs w:val="32"/>
        </w:rPr>
        <w:t>（三）大学生</w:t>
      </w:r>
      <w:r>
        <w:rPr>
          <w:rFonts w:hint="eastAsia" w:ascii="FangSong_GB2312" w:hAnsi="FangSong_GB2312" w:eastAsia="FangSong_GB2312" w:cs="FangSong_GB2312"/>
          <w:b/>
          <w:bCs/>
          <w:color w:val="FF0000"/>
          <w:sz w:val="32"/>
          <w:szCs w:val="32"/>
          <w:lang w:val="en-US" w:eastAsia="zh-CN"/>
        </w:rPr>
        <w:t>学术类</w:t>
      </w:r>
      <w:r>
        <w:rPr>
          <w:rFonts w:hint="eastAsia" w:ascii="FangSong_GB2312" w:hAnsi="FangSong_GB2312" w:eastAsia="FangSong_GB2312" w:cs="FangSong_GB2312"/>
          <w:b/>
          <w:bCs/>
          <w:color w:val="auto"/>
          <w:sz w:val="32"/>
          <w:szCs w:val="32"/>
        </w:rPr>
        <w:t>竞赛</w:t>
      </w:r>
    </w:p>
    <w:p>
      <w:pPr>
        <w:spacing w:line="580" w:lineRule="exact"/>
        <w:ind w:firstLine="640" w:firstLineChars="200"/>
        <w:rPr>
          <w:rFonts w:ascii="FangSong_GB2312" w:hAnsi="FangSong_GB2312" w:eastAsia="FangSong_GB2312" w:cs="FangSong_GB2312"/>
          <w:b w:val="0"/>
          <w:bCs w:val="0"/>
          <w:color w:val="auto"/>
          <w:sz w:val="32"/>
          <w:szCs w:val="32"/>
        </w:rPr>
      </w:pPr>
      <w:r>
        <w:rPr>
          <w:rFonts w:hint="eastAsia" w:ascii="FangSong_GB2312" w:hAnsi="FangSong_GB2312" w:eastAsia="FangSong_GB2312" w:cs="FangSong_GB2312"/>
          <w:b w:val="0"/>
          <w:bCs w:val="0"/>
          <w:color w:val="auto"/>
          <w:sz w:val="32"/>
          <w:szCs w:val="32"/>
        </w:rPr>
        <w:t>参评竞赛项目学生负责人（证书排名第一）所在单位须为生命科学与健康工程学院。</w:t>
      </w:r>
    </w:p>
    <w:p>
      <w:pPr>
        <w:spacing w:line="580" w:lineRule="exact"/>
        <w:jc w:val="center"/>
        <w:rPr>
          <w:rFonts w:ascii="黑体" w:hAnsi="黑体" w:eastAsia="黑体" w:cs="FangSong_GB2312"/>
          <w:color w:val="auto"/>
          <w:sz w:val="24"/>
          <w:szCs w:val="24"/>
        </w:rPr>
      </w:pPr>
      <w:r>
        <w:rPr>
          <w:rFonts w:hint="eastAsia" w:ascii="黑体" w:hAnsi="黑体" w:eastAsia="黑体" w:cs="FangSong_GB2312"/>
          <w:color w:val="auto"/>
          <w:sz w:val="24"/>
          <w:szCs w:val="24"/>
        </w:rPr>
        <w:t>大学生</w:t>
      </w:r>
      <w:r>
        <w:rPr>
          <w:rFonts w:hint="eastAsia" w:ascii="黑体" w:hAnsi="黑体" w:eastAsia="黑体" w:cs="FangSong_GB2312"/>
          <w:color w:val="FF0000"/>
          <w:sz w:val="24"/>
          <w:szCs w:val="24"/>
          <w:lang w:val="en-US" w:eastAsia="zh-CN"/>
        </w:rPr>
        <w:t>学术类</w:t>
      </w:r>
      <w:r>
        <w:rPr>
          <w:rFonts w:hint="eastAsia" w:ascii="黑体" w:hAnsi="黑体" w:eastAsia="黑体" w:cs="FangSong_GB2312"/>
          <w:color w:val="auto"/>
          <w:sz w:val="24"/>
          <w:szCs w:val="24"/>
        </w:rPr>
        <w:t>竞赛点值表</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1"/>
        <w:gridCol w:w="2047"/>
        <w:gridCol w:w="1659"/>
        <w:gridCol w:w="1659"/>
        <w:gridCol w:w="16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271" w:type="dxa"/>
            <w:tcBorders>
              <w:tl2br w:val="single" w:color="auto" w:sz="4" w:space="0"/>
            </w:tcBorders>
            <w:vAlign w:val="center"/>
          </w:tcPr>
          <w:p>
            <w:pPr>
              <w:snapToGrid w:val="0"/>
              <w:spacing w:line="580" w:lineRule="exact"/>
              <w:ind w:firstLine="480" w:firstLineChars="200"/>
              <w:rPr>
                <w:rFonts w:ascii="黑体" w:hAnsi="黑体" w:eastAsia="黑体" w:cs="FangSong_GB2312"/>
                <w:color w:val="auto"/>
                <w:sz w:val="24"/>
              </w:rPr>
            </w:pPr>
            <w:r>
              <w:rPr>
                <w:rFonts w:hint="eastAsia" w:ascii="黑体" w:hAnsi="黑体" w:eastAsia="黑体" w:cs="FangSong_GB2312"/>
                <w:color w:val="auto"/>
                <w:sz w:val="24"/>
              </w:rPr>
              <w:t>等级</w:t>
            </w:r>
          </w:p>
          <w:p>
            <w:pPr>
              <w:spacing w:line="580" w:lineRule="exact"/>
              <w:rPr>
                <w:rFonts w:ascii="黑体" w:hAnsi="黑体" w:eastAsia="黑体" w:cs="FangSong_GB2312"/>
                <w:color w:val="auto"/>
                <w:sz w:val="24"/>
              </w:rPr>
            </w:pPr>
            <w:r>
              <w:rPr>
                <w:rFonts w:hint="eastAsia" w:ascii="黑体" w:hAnsi="黑体" w:eastAsia="黑体" w:cs="FangSong_GB2312"/>
                <w:color w:val="auto"/>
                <w:sz w:val="24"/>
              </w:rPr>
              <w:t>类别</w:t>
            </w:r>
          </w:p>
        </w:tc>
        <w:tc>
          <w:tcPr>
            <w:tcW w:w="2047" w:type="dxa"/>
            <w:vAlign w:val="center"/>
          </w:tcPr>
          <w:p>
            <w:pPr>
              <w:spacing w:line="580" w:lineRule="exact"/>
              <w:jc w:val="center"/>
              <w:rPr>
                <w:rFonts w:ascii="黑体" w:hAnsi="黑体" w:eastAsia="黑体" w:cs="FangSong_GB2312"/>
                <w:color w:val="auto"/>
                <w:sz w:val="24"/>
              </w:rPr>
            </w:pPr>
            <w:r>
              <w:rPr>
                <w:rFonts w:hint="eastAsia" w:ascii="黑体" w:hAnsi="黑体" w:eastAsia="黑体" w:cs="FangSong_GB2312"/>
                <w:color w:val="auto"/>
                <w:sz w:val="24"/>
              </w:rPr>
              <w:t>国家级特等奖</w:t>
            </w:r>
          </w:p>
        </w:tc>
        <w:tc>
          <w:tcPr>
            <w:tcW w:w="1659" w:type="dxa"/>
            <w:vAlign w:val="center"/>
          </w:tcPr>
          <w:p>
            <w:pPr>
              <w:spacing w:line="580" w:lineRule="exact"/>
              <w:jc w:val="center"/>
              <w:rPr>
                <w:rFonts w:ascii="黑体" w:hAnsi="黑体" w:eastAsia="黑体" w:cs="FangSong_GB2312"/>
                <w:color w:val="auto"/>
                <w:sz w:val="24"/>
              </w:rPr>
            </w:pPr>
            <w:r>
              <w:rPr>
                <w:rFonts w:hint="eastAsia" w:ascii="黑体" w:hAnsi="黑体" w:eastAsia="黑体" w:cs="FangSong_GB2312"/>
                <w:color w:val="auto"/>
                <w:sz w:val="24"/>
              </w:rPr>
              <w:t>国家级一等奖</w:t>
            </w:r>
          </w:p>
          <w:p>
            <w:pPr>
              <w:spacing w:line="580" w:lineRule="exact"/>
              <w:jc w:val="center"/>
              <w:rPr>
                <w:rFonts w:ascii="黑体" w:hAnsi="黑体" w:eastAsia="黑体" w:cs="FangSong_GB2312"/>
                <w:color w:val="auto"/>
                <w:sz w:val="24"/>
              </w:rPr>
            </w:pPr>
            <w:r>
              <w:rPr>
                <w:rFonts w:hint="eastAsia" w:ascii="黑体" w:hAnsi="黑体" w:eastAsia="黑体" w:cs="FangSong_GB2312"/>
                <w:color w:val="auto"/>
                <w:sz w:val="24"/>
              </w:rPr>
              <w:t>（金奖）</w:t>
            </w:r>
          </w:p>
        </w:tc>
        <w:tc>
          <w:tcPr>
            <w:tcW w:w="1659" w:type="dxa"/>
            <w:vAlign w:val="center"/>
          </w:tcPr>
          <w:p>
            <w:pPr>
              <w:spacing w:line="580" w:lineRule="exact"/>
              <w:jc w:val="center"/>
              <w:rPr>
                <w:rFonts w:ascii="黑体" w:hAnsi="黑体" w:eastAsia="黑体" w:cs="FangSong_GB2312"/>
                <w:color w:val="auto"/>
                <w:sz w:val="24"/>
              </w:rPr>
            </w:pPr>
            <w:r>
              <w:rPr>
                <w:rFonts w:hint="eastAsia" w:ascii="黑体" w:hAnsi="黑体" w:eastAsia="黑体" w:cs="FangSong_GB2312"/>
                <w:color w:val="auto"/>
                <w:sz w:val="24"/>
              </w:rPr>
              <w:t>国家级二等奖</w:t>
            </w:r>
          </w:p>
          <w:p>
            <w:pPr>
              <w:spacing w:line="580" w:lineRule="exact"/>
              <w:jc w:val="center"/>
              <w:rPr>
                <w:rFonts w:ascii="黑体" w:hAnsi="黑体" w:eastAsia="黑体" w:cs="FangSong_GB2312"/>
                <w:color w:val="auto"/>
                <w:sz w:val="24"/>
              </w:rPr>
            </w:pPr>
            <w:r>
              <w:rPr>
                <w:rFonts w:hint="eastAsia" w:ascii="黑体" w:hAnsi="黑体" w:eastAsia="黑体" w:cs="FangSong_GB2312"/>
                <w:color w:val="auto"/>
                <w:sz w:val="24"/>
              </w:rPr>
              <w:t>（银奖）</w:t>
            </w:r>
          </w:p>
        </w:tc>
        <w:tc>
          <w:tcPr>
            <w:tcW w:w="1660" w:type="dxa"/>
            <w:vAlign w:val="center"/>
          </w:tcPr>
          <w:p>
            <w:pPr>
              <w:spacing w:line="580" w:lineRule="exact"/>
              <w:jc w:val="center"/>
              <w:rPr>
                <w:rFonts w:ascii="黑体" w:hAnsi="黑体" w:eastAsia="黑体" w:cs="FangSong_GB2312"/>
                <w:color w:val="auto"/>
                <w:sz w:val="24"/>
              </w:rPr>
            </w:pPr>
            <w:r>
              <w:rPr>
                <w:rFonts w:hint="eastAsia" w:ascii="黑体" w:hAnsi="黑体" w:eastAsia="黑体" w:cs="FangSong_GB2312"/>
                <w:color w:val="auto"/>
                <w:sz w:val="24"/>
              </w:rPr>
              <w:t>国家级三等奖</w:t>
            </w:r>
          </w:p>
          <w:p>
            <w:pPr>
              <w:spacing w:line="580" w:lineRule="exact"/>
              <w:jc w:val="center"/>
              <w:rPr>
                <w:rFonts w:ascii="黑体" w:hAnsi="黑体" w:eastAsia="黑体" w:cs="FangSong_GB2312"/>
                <w:color w:val="auto"/>
                <w:sz w:val="24"/>
              </w:rPr>
            </w:pPr>
            <w:r>
              <w:rPr>
                <w:rFonts w:hint="eastAsia" w:ascii="黑体" w:hAnsi="黑体" w:eastAsia="黑体" w:cs="FangSong_GB2312"/>
                <w:color w:val="auto"/>
                <w:sz w:val="24"/>
              </w:rPr>
              <w:t>（铜奖）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Align w:val="center"/>
          </w:tcPr>
          <w:p>
            <w:pPr>
              <w:spacing w:line="580" w:lineRule="exact"/>
              <w:jc w:val="center"/>
              <w:rPr>
                <w:rFonts w:ascii="FangSong_GB2312" w:hAnsi="FangSong_GB2312" w:eastAsia="FangSong_GB2312" w:cs="FangSong_GB2312"/>
                <w:color w:val="auto"/>
                <w:sz w:val="24"/>
              </w:rPr>
            </w:pPr>
            <w:r>
              <w:rPr>
                <w:rFonts w:hint="eastAsia" w:ascii="FangSong_GB2312" w:hAnsi="FangSong_GB2312" w:eastAsia="FangSong_GB2312" w:cs="FangSong_GB2312"/>
                <w:color w:val="auto"/>
                <w:sz w:val="24"/>
              </w:rPr>
              <w:t>A</w:t>
            </w:r>
          </w:p>
        </w:tc>
        <w:tc>
          <w:tcPr>
            <w:tcW w:w="2047" w:type="dxa"/>
            <w:vAlign w:val="center"/>
          </w:tcPr>
          <w:p>
            <w:pPr>
              <w:spacing w:line="580" w:lineRule="exact"/>
              <w:jc w:val="center"/>
              <w:rPr>
                <w:rFonts w:ascii="FangSong_GB2312" w:hAnsi="FangSong_GB2312" w:eastAsia="FangSong_GB2312" w:cs="FangSong_GB2312"/>
                <w:color w:val="auto"/>
                <w:sz w:val="24"/>
              </w:rPr>
            </w:pPr>
            <w:r>
              <w:rPr>
                <w:rFonts w:hint="eastAsia" w:ascii="FangSong_GB2312" w:hAnsi="FangSong_GB2312" w:eastAsia="FangSong_GB2312" w:cs="FangSong_GB2312"/>
                <w:color w:val="auto"/>
                <w:sz w:val="24"/>
              </w:rPr>
              <w:t>1</w:t>
            </w:r>
            <w:r>
              <w:rPr>
                <w:rFonts w:ascii="FangSong_GB2312" w:hAnsi="FangSong_GB2312" w:eastAsia="FangSong_GB2312" w:cs="FangSong_GB2312"/>
                <w:color w:val="auto"/>
                <w:sz w:val="24"/>
              </w:rPr>
              <w:t>00</w:t>
            </w:r>
          </w:p>
        </w:tc>
        <w:tc>
          <w:tcPr>
            <w:tcW w:w="1659" w:type="dxa"/>
            <w:vAlign w:val="center"/>
          </w:tcPr>
          <w:p>
            <w:pPr>
              <w:spacing w:line="580" w:lineRule="exact"/>
              <w:jc w:val="center"/>
              <w:rPr>
                <w:rFonts w:ascii="FangSong_GB2312" w:hAnsi="FangSong_GB2312" w:eastAsia="FangSong_GB2312" w:cs="FangSong_GB2312"/>
                <w:color w:val="auto"/>
                <w:sz w:val="24"/>
              </w:rPr>
            </w:pPr>
            <w:r>
              <w:rPr>
                <w:rFonts w:ascii="FangSong_GB2312" w:hAnsi="FangSong_GB2312" w:eastAsia="FangSong_GB2312" w:cs="FangSong_GB2312"/>
                <w:color w:val="auto"/>
                <w:sz w:val="24"/>
              </w:rPr>
              <w:t>50</w:t>
            </w:r>
          </w:p>
        </w:tc>
        <w:tc>
          <w:tcPr>
            <w:tcW w:w="1659" w:type="dxa"/>
            <w:vAlign w:val="center"/>
          </w:tcPr>
          <w:p>
            <w:pPr>
              <w:spacing w:line="580" w:lineRule="exact"/>
              <w:jc w:val="center"/>
              <w:rPr>
                <w:rFonts w:ascii="FangSong_GB2312" w:hAnsi="FangSong_GB2312" w:eastAsia="FangSong_GB2312" w:cs="FangSong_GB2312"/>
                <w:color w:val="auto"/>
                <w:sz w:val="24"/>
              </w:rPr>
            </w:pPr>
            <w:r>
              <w:rPr>
                <w:rFonts w:hint="eastAsia" w:ascii="FangSong_GB2312" w:hAnsi="FangSong_GB2312" w:eastAsia="FangSong_GB2312" w:cs="FangSong_GB2312"/>
                <w:color w:val="auto"/>
                <w:sz w:val="24"/>
              </w:rPr>
              <w:t>4</w:t>
            </w:r>
            <w:r>
              <w:rPr>
                <w:rFonts w:ascii="FangSong_GB2312" w:hAnsi="FangSong_GB2312" w:eastAsia="FangSong_GB2312" w:cs="FangSong_GB2312"/>
                <w:color w:val="auto"/>
                <w:sz w:val="24"/>
              </w:rPr>
              <w:t>5</w:t>
            </w:r>
          </w:p>
        </w:tc>
        <w:tc>
          <w:tcPr>
            <w:tcW w:w="1660" w:type="dxa"/>
            <w:vAlign w:val="center"/>
          </w:tcPr>
          <w:p>
            <w:pPr>
              <w:spacing w:line="580" w:lineRule="exact"/>
              <w:jc w:val="center"/>
              <w:rPr>
                <w:rFonts w:ascii="FangSong_GB2312" w:hAnsi="FangSong_GB2312" w:eastAsia="FangSong_GB2312" w:cs="FangSong_GB2312"/>
                <w:color w:val="auto"/>
                <w:sz w:val="24"/>
              </w:rPr>
            </w:pPr>
            <w:r>
              <w:rPr>
                <w:rFonts w:ascii="FangSong_GB2312" w:hAnsi="FangSong_GB2312" w:eastAsia="FangSong_GB2312" w:cs="FangSong_GB2312"/>
                <w:color w:val="auto"/>
                <w:sz w:val="24"/>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Align w:val="center"/>
          </w:tcPr>
          <w:p>
            <w:pPr>
              <w:spacing w:line="580" w:lineRule="exact"/>
              <w:jc w:val="center"/>
              <w:rPr>
                <w:rFonts w:ascii="FangSong_GB2312" w:hAnsi="FangSong_GB2312" w:eastAsia="FangSong_GB2312" w:cs="FangSong_GB2312"/>
                <w:color w:val="auto"/>
                <w:sz w:val="24"/>
              </w:rPr>
            </w:pPr>
            <w:r>
              <w:rPr>
                <w:rFonts w:hint="eastAsia" w:ascii="FangSong_GB2312" w:hAnsi="FangSong_GB2312" w:eastAsia="FangSong_GB2312" w:cs="FangSong_GB2312"/>
                <w:color w:val="auto"/>
                <w:sz w:val="24"/>
              </w:rPr>
              <w:t>B</w:t>
            </w:r>
          </w:p>
        </w:tc>
        <w:tc>
          <w:tcPr>
            <w:tcW w:w="2047" w:type="dxa"/>
            <w:vAlign w:val="center"/>
          </w:tcPr>
          <w:p>
            <w:pPr>
              <w:spacing w:line="580" w:lineRule="exact"/>
              <w:jc w:val="center"/>
              <w:rPr>
                <w:rFonts w:ascii="FangSong_GB2312" w:hAnsi="FangSong_GB2312" w:eastAsia="FangSong_GB2312" w:cs="FangSong_GB2312"/>
                <w:color w:val="auto"/>
                <w:sz w:val="24"/>
              </w:rPr>
            </w:pPr>
            <w:r>
              <w:rPr>
                <w:rFonts w:ascii="FangSong_GB2312" w:hAnsi="FangSong_GB2312" w:eastAsia="FangSong_GB2312" w:cs="FangSong_GB2312"/>
                <w:color w:val="auto"/>
                <w:sz w:val="24"/>
              </w:rPr>
              <w:t>45</w:t>
            </w:r>
          </w:p>
        </w:tc>
        <w:tc>
          <w:tcPr>
            <w:tcW w:w="1659" w:type="dxa"/>
            <w:vAlign w:val="center"/>
          </w:tcPr>
          <w:p>
            <w:pPr>
              <w:spacing w:line="580" w:lineRule="exact"/>
              <w:jc w:val="center"/>
              <w:rPr>
                <w:rFonts w:ascii="FangSong_GB2312" w:hAnsi="FangSong_GB2312" w:eastAsia="FangSong_GB2312" w:cs="FangSong_GB2312"/>
                <w:color w:val="auto"/>
                <w:sz w:val="24"/>
              </w:rPr>
            </w:pPr>
            <w:r>
              <w:rPr>
                <w:rFonts w:hint="eastAsia" w:ascii="FangSong_GB2312" w:hAnsi="FangSong_GB2312" w:eastAsia="FangSong_GB2312" w:cs="FangSong_GB2312"/>
                <w:color w:val="auto"/>
                <w:sz w:val="24"/>
              </w:rPr>
              <w:t>4</w:t>
            </w:r>
            <w:r>
              <w:rPr>
                <w:rFonts w:ascii="FangSong_GB2312" w:hAnsi="FangSong_GB2312" w:eastAsia="FangSong_GB2312" w:cs="FangSong_GB2312"/>
                <w:color w:val="auto"/>
                <w:sz w:val="24"/>
              </w:rPr>
              <w:t>0</w:t>
            </w:r>
          </w:p>
        </w:tc>
        <w:tc>
          <w:tcPr>
            <w:tcW w:w="1659" w:type="dxa"/>
            <w:vAlign w:val="center"/>
          </w:tcPr>
          <w:p>
            <w:pPr>
              <w:spacing w:line="580" w:lineRule="exact"/>
              <w:jc w:val="center"/>
              <w:rPr>
                <w:rFonts w:ascii="FangSong_GB2312" w:hAnsi="FangSong_GB2312" w:eastAsia="FangSong_GB2312" w:cs="FangSong_GB2312"/>
                <w:color w:val="auto"/>
                <w:sz w:val="24"/>
              </w:rPr>
            </w:pPr>
            <w:r>
              <w:rPr>
                <w:rFonts w:ascii="FangSong_GB2312" w:hAnsi="FangSong_GB2312" w:eastAsia="FangSong_GB2312" w:cs="FangSong_GB2312"/>
                <w:color w:val="auto"/>
                <w:sz w:val="24"/>
              </w:rPr>
              <w:t>30</w:t>
            </w:r>
          </w:p>
        </w:tc>
        <w:tc>
          <w:tcPr>
            <w:tcW w:w="1660" w:type="dxa"/>
            <w:vAlign w:val="center"/>
          </w:tcPr>
          <w:p>
            <w:pPr>
              <w:spacing w:line="580" w:lineRule="exact"/>
              <w:jc w:val="center"/>
              <w:rPr>
                <w:rFonts w:ascii="FangSong_GB2312" w:hAnsi="FangSong_GB2312" w:eastAsia="FangSong_GB2312" w:cs="FangSong_GB2312"/>
                <w:color w:val="auto"/>
                <w:sz w:val="24"/>
              </w:rPr>
            </w:pPr>
            <w:r>
              <w:rPr>
                <w:rFonts w:ascii="FangSong_GB2312" w:hAnsi="FangSong_GB2312" w:eastAsia="FangSong_GB2312" w:cs="FangSong_GB2312"/>
                <w:color w:val="auto"/>
                <w:sz w:val="24"/>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Align w:val="center"/>
          </w:tcPr>
          <w:p>
            <w:pPr>
              <w:spacing w:line="580" w:lineRule="exact"/>
              <w:jc w:val="center"/>
              <w:rPr>
                <w:rFonts w:ascii="FangSong_GB2312" w:hAnsi="FangSong_GB2312" w:eastAsia="FangSong_GB2312" w:cs="FangSong_GB2312"/>
                <w:color w:val="auto"/>
                <w:sz w:val="24"/>
              </w:rPr>
            </w:pPr>
            <w:r>
              <w:rPr>
                <w:rFonts w:hint="eastAsia" w:ascii="FangSong_GB2312" w:hAnsi="FangSong_GB2312" w:eastAsia="FangSong_GB2312" w:cs="FangSong_GB2312"/>
                <w:color w:val="auto"/>
                <w:sz w:val="24"/>
              </w:rPr>
              <w:t>C</w:t>
            </w:r>
          </w:p>
        </w:tc>
        <w:tc>
          <w:tcPr>
            <w:tcW w:w="2047" w:type="dxa"/>
            <w:vAlign w:val="center"/>
          </w:tcPr>
          <w:p>
            <w:pPr>
              <w:spacing w:line="580" w:lineRule="exact"/>
              <w:jc w:val="center"/>
              <w:rPr>
                <w:rFonts w:ascii="FangSong_GB2312" w:hAnsi="FangSong_GB2312" w:eastAsia="FangSong_GB2312" w:cs="FangSong_GB2312"/>
                <w:color w:val="auto"/>
                <w:sz w:val="24"/>
              </w:rPr>
            </w:pPr>
            <w:r>
              <w:rPr>
                <w:rFonts w:ascii="FangSong_GB2312" w:hAnsi="FangSong_GB2312" w:eastAsia="FangSong_GB2312" w:cs="FangSong_GB2312"/>
                <w:color w:val="auto"/>
                <w:sz w:val="24"/>
              </w:rPr>
              <w:t>30</w:t>
            </w:r>
          </w:p>
        </w:tc>
        <w:tc>
          <w:tcPr>
            <w:tcW w:w="1659" w:type="dxa"/>
            <w:vAlign w:val="center"/>
          </w:tcPr>
          <w:p>
            <w:pPr>
              <w:spacing w:line="580" w:lineRule="exact"/>
              <w:jc w:val="center"/>
              <w:rPr>
                <w:rFonts w:ascii="FangSong_GB2312" w:hAnsi="FangSong_GB2312" w:eastAsia="FangSong_GB2312" w:cs="FangSong_GB2312"/>
                <w:color w:val="auto"/>
                <w:sz w:val="24"/>
              </w:rPr>
            </w:pPr>
            <w:r>
              <w:rPr>
                <w:rFonts w:ascii="FangSong_GB2312" w:hAnsi="FangSong_GB2312" w:eastAsia="FangSong_GB2312" w:cs="FangSong_GB2312"/>
                <w:color w:val="auto"/>
                <w:sz w:val="24"/>
              </w:rPr>
              <w:t>25</w:t>
            </w:r>
          </w:p>
        </w:tc>
        <w:tc>
          <w:tcPr>
            <w:tcW w:w="1659" w:type="dxa"/>
            <w:vAlign w:val="center"/>
          </w:tcPr>
          <w:p>
            <w:pPr>
              <w:spacing w:line="580" w:lineRule="exact"/>
              <w:jc w:val="center"/>
              <w:rPr>
                <w:rFonts w:ascii="FangSong_GB2312" w:hAnsi="FangSong_GB2312" w:eastAsia="FangSong_GB2312" w:cs="FangSong_GB2312"/>
                <w:color w:val="auto"/>
                <w:sz w:val="24"/>
              </w:rPr>
            </w:pPr>
            <w:r>
              <w:rPr>
                <w:rFonts w:ascii="FangSong_GB2312" w:hAnsi="FangSong_GB2312" w:eastAsia="FangSong_GB2312" w:cs="FangSong_GB2312"/>
                <w:color w:val="auto"/>
                <w:sz w:val="24"/>
              </w:rPr>
              <w:t>20</w:t>
            </w:r>
          </w:p>
        </w:tc>
        <w:tc>
          <w:tcPr>
            <w:tcW w:w="1660" w:type="dxa"/>
            <w:vAlign w:val="center"/>
          </w:tcPr>
          <w:p>
            <w:pPr>
              <w:spacing w:line="580" w:lineRule="exact"/>
              <w:jc w:val="center"/>
              <w:rPr>
                <w:rFonts w:ascii="FangSong_GB2312" w:hAnsi="FangSong_GB2312" w:eastAsia="FangSong_GB2312" w:cs="FangSong_GB2312"/>
                <w:color w:val="auto"/>
                <w:sz w:val="24"/>
              </w:rPr>
            </w:pPr>
            <w:r>
              <w:rPr>
                <w:rFonts w:ascii="FangSong_GB2312" w:hAnsi="FangSong_GB2312" w:eastAsia="FangSong_GB2312" w:cs="FangSong_GB2312"/>
                <w:color w:val="auto"/>
                <w:sz w:val="24"/>
              </w:rPr>
              <w:t>1</w:t>
            </w:r>
            <w:r>
              <w:rPr>
                <w:rFonts w:hint="eastAsia" w:ascii="FangSong_GB2312" w:hAnsi="FangSong_GB2312" w:eastAsia="FangSong_GB2312" w:cs="FangSong_GB2312"/>
                <w:color w:val="auto"/>
                <w:sz w:val="24"/>
              </w:rPr>
              <w:t>5</w:t>
            </w:r>
          </w:p>
        </w:tc>
      </w:tr>
    </w:tbl>
    <w:p>
      <w:pPr>
        <w:spacing w:line="58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1.未列入《河北工业大学大学生竞赛指导目录》（参考河北工大〔2021〕211号文件）</w:t>
      </w:r>
      <w:r>
        <w:rPr>
          <w:rFonts w:hint="eastAsia" w:ascii="仿宋_GB2312" w:hAnsi="仿宋_GB2312" w:eastAsia="仿宋_GB2312" w:cs="仿宋_GB2312"/>
          <w:b w:val="0"/>
          <w:bCs w:val="0"/>
          <w:color w:val="auto"/>
          <w:sz w:val="32"/>
          <w:szCs w:val="32"/>
        </w:rPr>
        <w:t>的</w:t>
      </w:r>
      <w:r>
        <w:rPr>
          <w:rFonts w:hint="eastAsia" w:ascii="仿宋_GB2312" w:hAnsi="仿宋_GB2312" w:eastAsia="仿宋_GB2312" w:cs="仿宋_GB2312"/>
          <w:b w:val="0"/>
          <w:bCs w:val="0"/>
          <w:color w:val="FF0000"/>
          <w:sz w:val="32"/>
          <w:szCs w:val="32"/>
          <w:lang w:val="en-US" w:eastAsia="zh-CN"/>
        </w:rPr>
        <w:t>具有学院学科特色的</w:t>
      </w:r>
      <w:r>
        <w:rPr>
          <w:rFonts w:hint="eastAsia" w:ascii="仿宋_GB2312" w:hAnsi="仿宋_GB2312" w:eastAsia="仿宋_GB2312" w:cs="仿宋_GB2312"/>
          <w:b w:val="0"/>
          <w:bCs w:val="0"/>
          <w:color w:val="auto"/>
          <w:sz w:val="32"/>
          <w:szCs w:val="32"/>
        </w:rPr>
        <w:t>省部级以上</w:t>
      </w:r>
      <w:r>
        <w:rPr>
          <w:rFonts w:hint="eastAsia" w:ascii="仿宋_GB2312" w:hAnsi="仿宋_GB2312" w:eastAsia="仿宋_GB2312" w:cs="仿宋_GB2312"/>
          <w:b w:val="0"/>
          <w:bCs w:val="0"/>
          <w:color w:val="FF0000"/>
          <w:sz w:val="32"/>
          <w:szCs w:val="32"/>
          <w:lang w:val="en-US" w:eastAsia="zh-CN"/>
        </w:rPr>
        <w:t>学术类</w:t>
      </w:r>
      <w:r>
        <w:rPr>
          <w:rFonts w:hint="eastAsia" w:ascii="仿宋_GB2312" w:hAnsi="仿宋_GB2312" w:eastAsia="仿宋_GB2312" w:cs="仿宋_GB2312"/>
          <w:b w:val="0"/>
          <w:bCs w:val="0"/>
          <w:color w:val="auto"/>
          <w:sz w:val="32"/>
          <w:szCs w:val="32"/>
        </w:rPr>
        <w:t>竞赛，经学院认定后，按C类国赛加分标准35%记点数。</w:t>
      </w:r>
    </w:p>
    <w:p>
      <w:pPr>
        <w:spacing w:line="580" w:lineRule="exact"/>
        <w:ind w:firstLine="640" w:firstLineChars="200"/>
        <w:rPr>
          <w:rFonts w:ascii="FangSong_GB2312" w:hAnsi="FangSong_GB2312" w:eastAsia="FangSong_GB2312" w:cs="FangSong_GB2312"/>
          <w:color w:val="auto"/>
          <w:sz w:val="32"/>
          <w:szCs w:val="32"/>
        </w:rPr>
      </w:pPr>
      <w:r>
        <w:rPr>
          <w:rFonts w:ascii="FangSong_GB2312" w:hAnsi="FangSong_GB2312" w:eastAsia="FangSong_GB2312" w:cs="FangSong_GB2312"/>
          <w:color w:val="auto"/>
          <w:sz w:val="32"/>
          <w:szCs w:val="32"/>
        </w:rPr>
        <w:t>2</w:t>
      </w:r>
      <w:r>
        <w:rPr>
          <w:rFonts w:hint="eastAsia" w:ascii="FangSong_GB2312" w:hAnsi="FangSong_GB2312" w:eastAsia="FangSong_GB2312" w:cs="FangSong_GB2312"/>
          <w:color w:val="auto"/>
          <w:sz w:val="32"/>
          <w:szCs w:val="32"/>
        </w:rPr>
        <w:t>.获得A类竞赛国家级特等奖排名第一的研究生直接获得一等学业奖学金资格。</w:t>
      </w:r>
    </w:p>
    <w:p>
      <w:pPr>
        <w:spacing w:line="580" w:lineRule="exact"/>
        <w:ind w:firstLine="640" w:firstLineChars="200"/>
        <w:rPr>
          <w:rFonts w:ascii="FangSong_GB2312" w:hAnsi="FangSong_GB2312" w:eastAsia="FangSong_GB2312" w:cs="FangSong_GB2312"/>
          <w:color w:val="auto"/>
          <w:sz w:val="32"/>
          <w:szCs w:val="32"/>
        </w:rPr>
      </w:pPr>
      <w:r>
        <w:rPr>
          <w:rFonts w:hint="eastAsia" w:ascii="FangSong_GB2312" w:hAnsi="FangSong_GB2312" w:eastAsia="FangSong_GB2312" w:cs="FangSong_GB2312"/>
          <w:color w:val="auto"/>
          <w:sz w:val="32"/>
          <w:szCs w:val="32"/>
        </w:rPr>
        <w:t>3</w:t>
      </w:r>
      <w:r>
        <w:rPr>
          <w:rFonts w:ascii="FangSong_GB2312" w:hAnsi="FangSong_GB2312" w:eastAsia="FangSong_GB2312" w:cs="FangSong_GB2312"/>
          <w:color w:val="auto"/>
          <w:sz w:val="32"/>
          <w:szCs w:val="32"/>
        </w:rPr>
        <w:t>.</w:t>
      </w:r>
      <w:r>
        <w:rPr>
          <w:rFonts w:hint="eastAsia" w:ascii="FangSong_GB2312" w:hAnsi="FangSong_GB2312" w:eastAsia="FangSong_GB2312" w:cs="FangSong_GB2312"/>
          <w:color w:val="auto"/>
          <w:sz w:val="32"/>
          <w:szCs w:val="32"/>
        </w:rPr>
        <w:t>每个竞赛项目参赛学生按证书排名顺序计点数：第一名按100%计点数，第二名按</w:t>
      </w:r>
      <w:r>
        <w:rPr>
          <w:rFonts w:ascii="FangSong_GB2312" w:hAnsi="FangSong_GB2312" w:eastAsia="FangSong_GB2312" w:cs="FangSong_GB2312"/>
          <w:color w:val="auto"/>
          <w:sz w:val="32"/>
          <w:szCs w:val="32"/>
        </w:rPr>
        <w:t>4</w:t>
      </w:r>
      <w:r>
        <w:rPr>
          <w:rFonts w:hint="eastAsia" w:ascii="FangSong_GB2312" w:hAnsi="FangSong_GB2312" w:eastAsia="FangSong_GB2312" w:cs="FangSong_GB2312"/>
          <w:color w:val="auto"/>
          <w:sz w:val="32"/>
          <w:szCs w:val="32"/>
        </w:rPr>
        <w:t>0%计点数，第三名按</w:t>
      </w:r>
      <w:r>
        <w:rPr>
          <w:rFonts w:ascii="FangSong_GB2312" w:hAnsi="FangSong_GB2312" w:eastAsia="FangSong_GB2312" w:cs="FangSong_GB2312"/>
          <w:color w:val="auto"/>
          <w:sz w:val="32"/>
          <w:szCs w:val="32"/>
        </w:rPr>
        <w:t>2</w:t>
      </w:r>
      <w:r>
        <w:rPr>
          <w:rFonts w:hint="eastAsia" w:ascii="FangSong_GB2312" w:hAnsi="FangSong_GB2312" w:eastAsia="FangSong_GB2312" w:cs="FangSong_GB2312"/>
          <w:color w:val="auto"/>
          <w:sz w:val="32"/>
          <w:szCs w:val="32"/>
        </w:rPr>
        <w:t>0%计点数。</w:t>
      </w:r>
    </w:p>
    <w:p>
      <w:pPr>
        <w:spacing w:line="580" w:lineRule="exact"/>
        <w:ind w:firstLine="640" w:firstLineChars="200"/>
        <w:rPr>
          <w:rFonts w:ascii="FangSong_GB2312" w:hAnsi="FangSong_GB2312" w:eastAsia="FangSong_GB2312" w:cs="FangSong_GB2312"/>
          <w:color w:val="auto"/>
          <w:sz w:val="32"/>
          <w:szCs w:val="32"/>
        </w:rPr>
      </w:pPr>
      <w:r>
        <w:rPr>
          <w:rFonts w:hint="eastAsia" w:ascii="FangSong_GB2312" w:hAnsi="FangSong_GB2312" w:eastAsia="FangSong_GB2312" w:cs="FangSong_GB2312"/>
          <w:color w:val="auto"/>
          <w:sz w:val="32"/>
          <w:szCs w:val="32"/>
          <w:lang w:val="en-US" w:eastAsia="zh-CN"/>
        </w:rPr>
        <w:t>4</w:t>
      </w:r>
      <w:r>
        <w:rPr>
          <w:rFonts w:hint="eastAsia" w:ascii="FangSong_GB2312" w:hAnsi="FangSong_GB2312" w:eastAsia="FangSong_GB2312" w:cs="FangSong_GB2312"/>
          <w:color w:val="auto"/>
          <w:sz w:val="32"/>
          <w:szCs w:val="32"/>
        </w:rPr>
        <w:t>.国赛对应的省赛获奖按国赛加分标准</w:t>
      </w:r>
      <w:r>
        <w:rPr>
          <w:rFonts w:ascii="FangSong_GB2312" w:hAnsi="FangSong_GB2312" w:eastAsia="FangSong_GB2312" w:cs="FangSong_GB2312"/>
          <w:color w:val="auto"/>
          <w:sz w:val="32"/>
          <w:szCs w:val="32"/>
        </w:rPr>
        <w:t>35%</w:t>
      </w:r>
      <w:r>
        <w:rPr>
          <w:rFonts w:hint="eastAsia" w:ascii="FangSong_GB2312" w:hAnsi="FangSong_GB2312" w:eastAsia="FangSong_GB2312" w:cs="FangSong_GB2312"/>
          <w:color w:val="auto"/>
          <w:sz w:val="32"/>
          <w:szCs w:val="32"/>
        </w:rPr>
        <w:t>计点数。</w:t>
      </w:r>
    </w:p>
    <w:p>
      <w:pPr>
        <w:spacing w:line="580" w:lineRule="exact"/>
        <w:ind w:firstLine="640" w:firstLineChars="200"/>
        <w:rPr>
          <w:rFonts w:ascii="FangSong_GB2312" w:hAnsi="FangSong_GB2312" w:eastAsia="FangSong_GB2312" w:cs="FangSong_GB2312"/>
          <w:color w:val="auto"/>
          <w:sz w:val="32"/>
          <w:szCs w:val="32"/>
        </w:rPr>
      </w:pPr>
      <w:r>
        <w:rPr>
          <w:rFonts w:hint="eastAsia" w:ascii="FangSong_GB2312" w:hAnsi="FangSong_GB2312" w:eastAsia="FangSong_GB2312" w:cs="FangSong_GB2312"/>
          <w:color w:val="auto"/>
          <w:sz w:val="32"/>
          <w:szCs w:val="32"/>
          <w:lang w:val="en-US" w:eastAsia="zh-CN"/>
        </w:rPr>
        <w:t>5</w:t>
      </w:r>
      <w:r>
        <w:rPr>
          <w:rFonts w:ascii="FangSong_GB2312" w:hAnsi="FangSong_GB2312" w:eastAsia="FangSong_GB2312" w:cs="FangSong_GB2312"/>
          <w:color w:val="auto"/>
          <w:sz w:val="32"/>
          <w:szCs w:val="32"/>
        </w:rPr>
        <w:t>.</w:t>
      </w:r>
      <w:r>
        <w:rPr>
          <w:rFonts w:hint="eastAsia" w:ascii="FangSong_GB2312" w:hAnsi="FangSong_GB2312" w:eastAsia="FangSong_GB2312" w:cs="FangSong_GB2312"/>
          <w:color w:val="auto"/>
          <w:sz w:val="32"/>
          <w:szCs w:val="32"/>
        </w:rPr>
        <w:t>同一竞赛项目参加多项、多级别竞赛按最高点值标准计1项，不可累加。</w:t>
      </w:r>
    </w:p>
    <w:p>
      <w:pPr>
        <w:spacing w:line="580" w:lineRule="exact"/>
        <w:ind w:firstLine="643" w:firstLineChars="200"/>
        <w:rPr>
          <w:rFonts w:ascii="FangSong_GB2312" w:hAnsi="FangSong_GB2312" w:eastAsia="FangSong_GB2312" w:cs="FangSong_GB2312"/>
          <w:b/>
          <w:bCs/>
          <w:color w:val="auto"/>
          <w:sz w:val="32"/>
          <w:szCs w:val="32"/>
        </w:rPr>
      </w:pPr>
      <w:r>
        <w:rPr>
          <w:rFonts w:hint="eastAsia" w:ascii="FangSong_GB2312" w:hAnsi="FangSong_GB2312" w:eastAsia="FangSong_GB2312" w:cs="FangSong_GB2312"/>
          <w:b/>
          <w:bCs/>
          <w:color w:val="auto"/>
          <w:sz w:val="32"/>
          <w:szCs w:val="32"/>
        </w:rPr>
        <w:t>（四）专利与软件著作权</w:t>
      </w:r>
    </w:p>
    <w:p>
      <w:pPr>
        <w:spacing w:line="580" w:lineRule="exact"/>
        <w:ind w:firstLine="640" w:firstLineChars="200"/>
        <w:rPr>
          <w:rFonts w:ascii="FangSong_GB2312" w:hAnsi="FangSong_GB2312" w:eastAsia="FangSong_GB2312" w:cs="FangSong_GB2312"/>
          <w:color w:val="auto"/>
          <w:sz w:val="32"/>
          <w:szCs w:val="32"/>
        </w:rPr>
      </w:pPr>
      <w:r>
        <w:rPr>
          <w:rFonts w:hint="eastAsia" w:ascii="FangSong_GB2312" w:hAnsi="FangSong_GB2312" w:eastAsia="FangSong_GB2312" w:cs="FangSong_GB2312"/>
          <w:color w:val="auto"/>
          <w:sz w:val="32"/>
          <w:szCs w:val="32"/>
        </w:rPr>
        <w:t>所取得的成果必须与</w:t>
      </w:r>
      <w:r>
        <w:rPr>
          <w:rFonts w:hint="eastAsia" w:ascii="FangSong_GB2312" w:hAnsi="FangSong_GB2312" w:eastAsia="FangSong_GB2312" w:cs="FangSong_GB2312"/>
          <w:color w:val="auto"/>
          <w:sz w:val="32"/>
          <w:szCs w:val="32"/>
          <w:lang w:val="en-US" w:eastAsia="zh-CN"/>
        </w:rPr>
        <w:t>学科</w:t>
      </w:r>
      <w:r>
        <w:rPr>
          <w:rFonts w:hint="eastAsia" w:ascii="FangSong_GB2312" w:hAnsi="FangSong_GB2312" w:eastAsia="FangSong_GB2312" w:cs="FangSong_GB2312"/>
          <w:color w:val="auto"/>
          <w:sz w:val="32"/>
          <w:szCs w:val="32"/>
        </w:rPr>
        <w:t>紧密相关，发明专利每人最多计3项，其他每人最多计1项。</w:t>
      </w:r>
    </w:p>
    <w:p>
      <w:pPr>
        <w:spacing w:line="580" w:lineRule="exact"/>
        <w:ind w:firstLine="640" w:firstLineChars="200"/>
        <w:rPr>
          <w:rFonts w:ascii="FangSong_GB2312" w:hAnsi="FangSong_GB2312" w:eastAsia="FangSong_GB2312" w:cs="FangSong_GB2312"/>
          <w:color w:val="auto"/>
          <w:sz w:val="32"/>
          <w:szCs w:val="32"/>
        </w:rPr>
      </w:pPr>
      <w:r>
        <w:rPr>
          <w:rFonts w:hint="eastAsia" w:ascii="FangSong_GB2312" w:hAnsi="FangSong_GB2312" w:eastAsia="FangSong_GB2312" w:cs="FangSong_GB2312"/>
          <w:color w:val="auto"/>
          <w:sz w:val="32"/>
          <w:szCs w:val="32"/>
        </w:rPr>
        <w:t>1.获得授权发明专利每项计2</w:t>
      </w:r>
      <w:r>
        <w:rPr>
          <w:rFonts w:ascii="FangSong_GB2312" w:hAnsi="FangSong_GB2312" w:eastAsia="FangSong_GB2312" w:cs="FangSong_GB2312"/>
          <w:color w:val="auto"/>
          <w:sz w:val="32"/>
          <w:szCs w:val="32"/>
        </w:rPr>
        <w:t>5</w:t>
      </w:r>
      <w:r>
        <w:rPr>
          <w:rFonts w:hint="eastAsia" w:ascii="FangSong_GB2312" w:hAnsi="FangSong_GB2312" w:eastAsia="FangSong_GB2312" w:cs="FangSong_GB2312"/>
          <w:color w:val="auto"/>
          <w:sz w:val="32"/>
          <w:szCs w:val="32"/>
        </w:rPr>
        <w:t>点，只有公开号每项计8点，受理阶段不计点数；获得授权实用新型专利或软件著作权每项计5点。</w:t>
      </w:r>
    </w:p>
    <w:p>
      <w:pPr>
        <w:spacing w:line="580" w:lineRule="exact"/>
        <w:ind w:firstLine="640" w:firstLineChars="200"/>
        <w:rPr>
          <w:rFonts w:ascii="FangSong_GB2312" w:hAnsi="FangSong_GB2312" w:eastAsia="FangSong_GB2312" w:cs="FangSong_GB2312"/>
          <w:color w:val="auto"/>
          <w:sz w:val="32"/>
          <w:szCs w:val="32"/>
        </w:rPr>
      </w:pPr>
      <w:r>
        <w:rPr>
          <w:rFonts w:hint="eastAsia" w:ascii="FangSong_GB2312" w:hAnsi="FangSong_GB2312" w:eastAsia="FangSong_GB2312" w:cs="FangSong_GB2312"/>
          <w:color w:val="auto"/>
          <w:sz w:val="32"/>
          <w:szCs w:val="32"/>
        </w:rPr>
        <w:t>2.河北工业大学须为第一申请人（专利权人、著作权人），学生排名第一或者导师排名第一，学生排名第二。</w:t>
      </w:r>
    </w:p>
    <w:p>
      <w:pPr>
        <w:spacing w:line="580" w:lineRule="exact"/>
        <w:ind w:firstLine="640" w:firstLineChars="200"/>
        <w:rPr>
          <w:rFonts w:ascii="FangSong_GB2312" w:hAnsi="FangSong_GB2312" w:eastAsia="FangSong_GB2312" w:cs="FangSong_GB2312"/>
          <w:color w:val="auto"/>
          <w:sz w:val="32"/>
          <w:szCs w:val="32"/>
        </w:rPr>
      </w:pPr>
      <w:r>
        <w:rPr>
          <w:rFonts w:hint="eastAsia" w:ascii="FangSong_GB2312" w:hAnsi="FangSong_GB2312" w:eastAsia="FangSong_GB2312" w:cs="FangSong_GB2312"/>
          <w:color w:val="auto"/>
          <w:sz w:val="32"/>
          <w:szCs w:val="32"/>
        </w:rPr>
        <w:t>3</w:t>
      </w:r>
      <w:r>
        <w:rPr>
          <w:rFonts w:ascii="FangSong_GB2312" w:hAnsi="FangSong_GB2312" w:eastAsia="FangSong_GB2312" w:cs="FangSong_GB2312"/>
          <w:color w:val="auto"/>
          <w:sz w:val="32"/>
          <w:szCs w:val="32"/>
        </w:rPr>
        <w:t>.</w:t>
      </w:r>
      <w:r>
        <w:rPr>
          <w:rFonts w:hint="eastAsia" w:ascii="FangSong_GB2312" w:hAnsi="FangSong_GB2312" w:eastAsia="FangSong_GB2312" w:cs="FangSong_GB2312"/>
          <w:color w:val="auto"/>
          <w:sz w:val="32"/>
          <w:szCs w:val="32"/>
        </w:rPr>
        <w:t>须提供证书或国家知识产权局网络检索结果，并经导师签字确认。</w:t>
      </w:r>
    </w:p>
    <w:p>
      <w:pPr>
        <w:spacing w:line="580" w:lineRule="exact"/>
        <w:ind w:firstLine="640" w:firstLineChars="200"/>
        <w:rPr>
          <w:rFonts w:ascii="黑体" w:hAnsi="黑体" w:eastAsia="黑体" w:cs="FangSong_GB2312"/>
          <w:color w:val="auto"/>
          <w:sz w:val="32"/>
          <w:szCs w:val="32"/>
        </w:rPr>
      </w:pPr>
      <w:r>
        <w:rPr>
          <w:rFonts w:hint="eastAsia" w:ascii="黑体" w:hAnsi="黑体" w:eastAsia="黑体" w:cs="FangSong_GB2312"/>
          <w:color w:val="auto"/>
          <w:sz w:val="32"/>
          <w:szCs w:val="32"/>
        </w:rPr>
        <w:t>三、第二课堂</w:t>
      </w:r>
    </w:p>
    <w:p>
      <w:pPr>
        <w:spacing w:line="580" w:lineRule="exact"/>
        <w:ind w:firstLine="643" w:firstLineChars="200"/>
        <w:rPr>
          <w:rFonts w:ascii="FangSong_GB2312" w:hAnsi="FangSong_GB2312" w:eastAsia="FangSong_GB2312" w:cs="FangSong_GB2312"/>
          <w:b/>
          <w:bCs/>
          <w:color w:val="auto"/>
          <w:sz w:val="32"/>
          <w:szCs w:val="32"/>
        </w:rPr>
      </w:pPr>
      <w:r>
        <w:rPr>
          <w:rFonts w:hint="eastAsia" w:ascii="FangSong_GB2312" w:hAnsi="FangSong_GB2312" w:eastAsia="FangSong_GB2312" w:cs="FangSong_GB2312"/>
          <w:b/>
          <w:bCs/>
          <w:color w:val="auto"/>
          <w:sz w:val="32"/>
          <w:szCs w:val="32"/>
        </w:rPr>
        <w:t>（一）教师评价</w:t>
      </w:r>
    </w:p>
    <w:p>
      <w:pPr>
        <w:spacing w:line="580" w:lineRule="exact"/>
        <w:ind w:firstLine="640" w:firstLineChars="200"/>
        <w:rPr>
          <w:rFonts w:ascii="FangSong_GB2312" w:hAnsi="FangSong_GB2312" w:eastAsia="FangSong_GB2312" w:cs="FangSong_GB2312"/>
          <w:color w:val="auto"/>
          <w:sz w:val="32"/>
          <w:szCs w:val="32"/>
        </w:rPr>
      </w:pPr>
      <w:r>
        <w:rPr>
          <w:rFonts w:hint="eastAsia" w:ascii="FangSong_GB2312" w:hAnsi="FangSong_GB2312" w:eastAsia="FangSong_GB2312" w:cs="FangSong_GB2312"/>
          <w:color w:val="auto"/>
          <w:sz w:val="32"/>
          <w:szCs w:val="32"/>
        </w:rPr>
        <w:t>导师、研究生辅导员根据学生思想品德、学习科研等进行评价，导师可赋最高点值为10点，研究生辅导员可赋最高点值为10点。</w:t>
      </w:r>
    </w:p>
    <w:p>
      <w:pPr>
        <w:spacing w:line="580" w:lineRule="exact"/>
        <w:ind w:firstLine="643" w:firstLineChars="200"/>
        <w:rPr>
          <w:rFonts w:ascii="FangSong_GB2312" w:hAnsi="FangSong_GB2312" w:eastAsia="FangSong_GB2312" w:cs="FangSong_GB2312"/>
          <w:b/>
          <w:bCs/>
          <w:color w:val="auto"/>
          <w:sz w:val="32"/>
          <w:szCs w:val="32"/>
        </w:rPr>
      </w:pPr>
      <w:r>
        <w:rPr>
          <w:rFonts w:hint="eastAsia" w:ascii="FangSong_GB2312" w:hAnsi="FangSong_GB2312" w:eastAsia="FangSong_GB2312" w:cs="FangSong_GB2312"/>
          <w:b/>
          <w:bCs/>
          <w:color w:val="auto"/>
          <w:sz w:val="32"/>
          <w:szCs w:val="32"/>
        </w:rPr>
        <w:t>（二）其他评价</w:t>
      </w:r>
    </w:p>
    <w:p>
      <w:pPr>
        <w:spacing w:line="580" w:lineRule="exact"/>
        <w:ind w:firstLine="640" w:firstLineChars="200"/>
        <w:rPr>
          <w:rFonts w:ascii="FangSong_GB2312" w:hAnsi="FangSong_GB2312" w:eastAsia="FangSong_GB2312" w:cs="FangSong_GB2312"/>
          <w:color w:val="auto"/>
          <w:sz w:val="32"/>
          <w:szCs w:val="32"/>
        </w:rPr>
      </w:pPr>
      <w:r>
        <w:rPr>
          <w:rFonts w:hint="eastAsia" w:ascii="FangSong_GB2312" w:hAnsi="FangSong_GB2312" w:eastAsia="FangSong_GB2312" w:cs="FangSong_GB2312"/>
          <w:color w:val="auto"/>
          <w:sz w:val="32"/>
          <w:szCs w:val="32"/>
        </w:rPr>
        <w:t>其他评价包含参评学年的</w:t>
      </w:r>
      <w:r>
        <w:rPr>
          <w:rFonts w:hint="default" w:ascii="FangSong_GB2312" w:hAnsi="FangSong_GB2312" w:eastAsia="FangSong_GB2312" w:cs="FangSong_GB2312"/>
          <w:color w:val="auto"/>
          <w:sz w:val="32"/>
          <w:szCs w:val="32"/>
          <w:lang w:val="en-US"/>
        </w:rPr>
        <w:t>社会</w:t>
      </w:r>
      <w:r>
        <w:rPr>
          <w:rFonts w:hint="eastAsia" w:ascii="FangSong_GB2312" w:hAnsi="FangSong_GB2312" w:eastAsia="FangSong_GB2312" w:cs="FangSong_GB2312"/>
          <w:color w:val="auto"/>
          <w:sz w:val="32"/>
          <w:szCs w:val="32"/>
        </w:rPr>
        <w:t>工作、实践服务、体育素质、文化艺术等方面。</w:t>
      </w:r>
    </w:p>
    <w:p>
      <w:pPr>
        <w:spacing w:line="580" w:lineRule="exact"/>
        <w:ind w:firstLine="0" w:firstLineChars="0"/>
        <w:jc w:val="center"/>
        <w:rPr>
          <w:rFonts w:ascii="黑体" w:hAnsi="黑体" w:eastAsia="黑体" w:cs="FangSong_GB2312"/>
          <w:b w:val="0"/>
          <w:bCs w:val="0"/>
          <w:color w:val="auto"/>
          <w:sz w:val="24"/>
          <w:szCs w:val="24"/>
        </w:rPr>
      </w:pPr>
      <w:r>
        <w:rPr>
          <w:rFonts w:hint="default" w:ascii="黑体" w:hAnsi="黑体" w:eastAsia="黑体" w:cs="FangSong_GB2312"/>
          <w:b w:val="0"/>
          <w:bCs w:val="0"/>
          <w:color w:val="auto"/>
          <w:sz w:val="24"/>
          <w:szCs w:val="24"/>
          <w:lang w:val="en-US"/>
        </w:rPr>
        <w:t>社会</w:t>
      </w:r>
      <w:r>
        <w:rPr>
          <w:rFonts w:hint="eastAsia" w:ascii="黑体" w:hAnsi="黑体" w:eastAsia="黑体" w:cs="FangSong_GB2312"/>
          <w:b w:val="0"/>
          <w:bCs w:val="0"/>
          <w:color w:val="auto"/>
          <w:sz w:val="24"/>
          <w:szCs w:val="24"/>
        </w:rPr>
        <w:t>工作、实践服务、各类活动点值表</w:t>
      </w:r>
    </w:p>
    <w:tbl>
      <w:tblPr>
        <w:tblStyle w:val="6"/>
        <w:tblW w:w="0" w:type="auto"/>
        <w:tblInd w:w="0" w:type="dxa"/>
        <w:tblLayout w:type="fixed"/>
        <w:tblCellMar>
          <w:top w:w="0" w:type="dxa"/>
          <w:left w:w="108" w:type="dxa"/>
          <w:bottom w:w="0" w:type="dxa"/>
          <w:right w:w="108" w:type="dxa"/>
        </w:tblCellMar>
      </w:tblPr>
      <w:tblGrid>
        <w:gridCol w:w="1106"/>
        <w:gridCol w:w="2344"/>
        <w:gridCol w:w="1628"/>
        <w:gridCol w:w="855"/>
        <w:gridCol w:w="540"/>
        <w:gridCol w:w="2587"/>
      </w:tblGrid>
      <w:tr>
        <w:tblPrEx>
          <w:tblCellMar>
            <w:top w:w="0" w:type="dxa"/>
            <w:left w:w="108" w:type="dxa"/>
            <w:bottom w:w="0" w:type="dxa"/>
            <w:right w:w="108" w:type="dxa"/>
          </w:tblCellMar>
        </w:tblPrEx>
        <w:trPr>
          <w:trHeight w:val="600" w:hRule="atLeast"/>
        </w:trPr>
        <w:tc>
          <w:tcPr>
            <w:tcW w:w="1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80" w:lineRule="exact"/>
              <w:jc w:val="center"/>
              <w:textAlignment w:val="center"/>
              <w:rPr>
                <w:rFonts w:ascii="黑体" w:hAnsi="黑体" w:eastAsia="黑体" w:cs="黑体"/>
                <w:b w:val="0"/>
                <w:bCs w:val="0"/>
                <w:color w:val="auto"/>
                <w:sz w:val="24"/>
                <w:szCs w:val="24"/>
              </w:rPr>
            </w:pPr>
            <w:r>
              <w:rPr>
                <w:rFonts w:hint="eastAsia" w:ascii="黑体" w:hAnsi="黑体" w:eastAsia="黑体" w:cs="黑体"/>
                <w:b w:val="0"/>
                <w:bCs w:val="0"/>
                <w:color w:val="auto"/>
                <w:kern w:val="0"/>
                <w:sz w:val="24"/>
                <w:szCs w:val="24"/>
                <w:lang w:bidi="ar"/>
              </w:rPr>
              <w:t>类别</w:t>
            </w:r>
          </w:p>
        </w:tc>
        <w:tc>
          <w:tcPr>
            <w:tcW w:w="5367"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80" w:lineRule="exact"/>
              <w:jc w:val="center"/>
              <w:textAlignment w:val="center"/>
              <w:rPr>
                <w:rFonts w:ascii="黑体" w:hAnsi="黑体" w:eastAsia="黑体" w:cs="黑体"/>
                <w:b w:val="0"/>
                <w:bCs w:val="0"/>
                <w:color w:val="auto"/>
                <w:sz w:val="24"/>
                <w:szCs w:val="24"/>
              </w:rPr>
            </w:pPr>
            <w:r>
              <w:rPr>
                <w:rFonts w:hint="eastAsia" w:ascii="黑体" w:hAnsi="黑体" w:eastAsia="黑体" w:cs="黑体"/>
                <w:b w:val="0"/>
                <w:bCs w:val="0"/>
                <w:color w:val="auto"/>
                <w:kern w:val="0"/>
                <w:sz w:val="24"/>
                <w:szCs w:val="24"/>
                <w:lang w:bidi="ar"/>
              </w:rPr>
              <w:t>标准</w:t>
            </w:r>
          </w:p>
        </w:tc>
        <w:tc>
          <w:tcPr>
            <w:tcW w:w="25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80" w:lineRule="exact"/>
              <w:textAlignment w:val="center"/>
              <w:rPr>
                <w:rFonts w:ascii="黑体" w:hAnsi="黑体" w:eastAsia="黑体" w:cs="黑体"/>
                <w:b w:val="0"/>
                <w:bCs w:val="0"/>
                <w:color w:val="auto"/>
                <w:sz w:val="24"/>
                <w:szCs w:val="24"/>
              </w:rPr>
            </w:pPr>
            <w:r>
              <w:rPr>
                <w:rFonts w:hint="eastAsia" w:ascii="黑体" w:hAnsi="黑体" w:eastAsia="黑体" w:cs="黑体"/>
                <w:b w:val="0"/>
                <w:bCs w:val="0"/>
                <w:color w:val="auto"/>
                <w:kern w:val="0"/>
                <w:sz w:val="24"/>
                <w:szCs w:val="24"/>
                <w:lang w:bidi="ar"/>
              </w:rPr>
              <w:t>备注</w:t>
            </w:r>
          </w:p>
        </w:tc>
      </w:tr>
      <w:tr>
        <w:tblPrEx>
          <w:tblCellMar>
            <w:top w:w="0" w:type="dxa"/>
            <w:left w:w="108" w:type="dxa"/>
            <w:bottom w:w="0" w:type="dxa"/>
            <w:right w:w="108" w:type="dxa"/>
          </w:tblCellMar>
        </w:tblPrEx>
        <w:trPr>
          <w:trHeight w:val="600" w:hRule="atLeast"/>
        </w:trPr>
        <w:tc>
          <w:tcPr>
            <w:tcW w:w="1106" w:type="dxa"/>
            <w:vMerge w:val="restart"/>
            <w:tcBorders>
              <w:top w:val="single" w:color="000000" w:sz="4" w:space="0"/>
              <w:left w:val="single" w:color="000000" w:sz="4" w:space="0"/>
              <w:right w:val="single" w:color="000000" w:sz="4" w:space="0"/>
            </w:tcBorders>
            <w:shd w:val="clear" w:color="auto" w:fill="auto"/>
            <w:noWrap/>
            <w:vAlign w:val="center"/>
          </w:tcPr>
          <w:p>
            <w:pPr>
              <w:widowControl/>
              <w:spacing w:line="580" w:lineRule="exact"/>
              <w:jc w:val="center"/>
              <w:textAlignment w:val="center"/>
              <w:rPr>
                <w:rFonts w:hint="eastAsia" w:ascii="仿宋_GB2312" w:hAnsi="仿宋_GB2312" w:eastAsia="仿宋_GB2312" w:cs="仿宋_GB2312"/>
                <w:b w:val="0"/>
                <w:bCs w:val="0"/>
                <w:color w:val="auto"/>
                <w:szCs w:val="21"/>
              </w:rPr>
            </w:pPr>
            <w:r>
              <w:rPr>
                <w:rFonts w:hint="eastAsia" w:ascii="仿宋_GB2312" w:hAnsi="仿宋_GB2312" w:eastAsia="仿宋_GB2312" w:cs="仿宋_GB2312"/>
                <w:b w:val="0"/>
                <w:bCs w:val="0"/>
                <w:color w:val="auto"/>
                <w:kern w:val="0"/>
                <w:szCs w:val="21"/>
                <w:lang w:val="en-US" w:bidi="ar"/>
              </w:rPr>
              <w:t>社会</w:t>
            </w:r>
            <w:r>
              <w:rPr>
                <w:rFonts w:hint="eastAsia" w:ascii="仿宋_GB2312" w:hAnsi="仿宋_GB2312" w:eastAsia="仿宋_GB2312" w:cs="仿宋_GB2312"/>
                <w:b w:val="0"/>
                <w:bCs w:val="0"/>
                <w:color w:val="auto"/>
                <w:kern w:val="0"/>
                <w:szCs w:val="21"/>
                <w:lang w:bidi="ar"/>
              </w:rPr>
              <w:t>工作</w:t>
            </w:r>
          </w:p>
        </w:tc>
        <w:tc>
          <w:tcPr>
            <w:tcW w:w="2344"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80" w:lineRule="exact"/>
              <w:jc w:val="center"/>
              <w:textAlignment w:val="center"/>
              <w:rPr>
                <w:rFonts w:hint="eastAsia" w:ascii="仿宋_GB2312" w:hAnsi="仿宋_GB2312" w:eastAsia="仿宋_GB2312" w:cs="仿宋_GB2312"/>
                <w:b w:val="0"/>
                <w:bCs w:val="0"/>
                <w:color w:val="auto"/>
                <w:szCs w:val="21"/>
              </w:rPr>
            </w:pPr>
            <w:r>
              <w:rPr>
                <w:rFonts w:hint="eastAsia" w:ascii="仿宋_GB2312" w:hAnsi="仿宋_GB2312" w:eastAsia="仿宋_GB2312" w:cs="仿宋_GB2312"/>
                <w:b w:val="0"/>
                <w:bCs w:val="0"/>
                <w:color w:val="auto"/>
                <w:kern w:val="0"/>
                <w:szCs w:val="21"/>
                <w:lang w:bidi="ar"/>
              </w:rPr>
              <w:t>校、院研究生会</w:t>
            </w:r>
          </w:p>
        </w:tc>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80" w:lineRule="exact"/>
              <w:ind w:right="-67" w:rightChars="-32"/>
              <w:jc w:val="center"/>
              <w:textAlignment w:val="center"/>
              <w:rPr>
                <w:rFonts w:hint="eastAsia" w:ascii="仿宋_GB2312" w:hAnsi="仿宋_GB2312" w:eastAsia="仿宋_GB2312" w:cs="仿宋_GB2312"/>
                <w:b w:val="0"/>
                <w:bCs w:val="0"/>
                <w:color w:val="auto"/>
                <w:szCs w:val="21"/>
              </w:rPr>
            </w:pPr>
            <w:r>
              <w:rPr>
                <w:rFonts w:hint="eastAsia" w:ascii="仿宋_GB2312" w:hAnsi="仿宋_GB2312" w:eastAsia="仿宋_GB2312" w:cs="仿宋_GB2312"/>
                <w:b w:val="0"/>
                <w:bCs w:val="0"/>
                <w:color w:val="auto"/>
                <w:kern w:val="0"/>
                <w:szCs w:val="21"/>
                <w:lang w:bidi="ar"/>
              </w:rPr>
              <w:t>主席</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80" w:lineRule="exact"/>
              <w:ind w:right="-67" w:rightChars="-32"/>
              <w:jc w:val="center"/>
              <w:textAlignment w:val="center"/>
              <w:rPr>
                <w:rFonts w:hint="eastAsia" w:ascii="仿宋_GB2312" w:hAnsi="仿宋_GB2312" w:eastAsia="仿宋_GB2312" w:cs="仿宋_GB2312"/>
                <w:b w:val="0"/>
                <w:bCs w:val="0"/>
                <w:color w:val="auto"/>
                <w:szCs w:val="21"/>
              </w:rPr>
            </w:pPr>
            <w:r>
              <w:rPr>
                <w:rFonts w:hint="eastAsia" w:ascii="仿宋_GB2312" w:hAnsi="仿宋_GB2312" w:eastAsia="仿宋_GB2312" w:cs="仿宋_GB2312"/>
                <w:b w:val="0"/>
                <w:bCs w:val="0"/>
                <w:color w:val="auto"/>
                <w:kern w:val="0"/>
                <w:szCs w:val="21"/>
                <w:lang w:bidi="ar"/>
              </w:rPr>
              <w:t>10</w:t>
            </w:r>
          </w:p>
        </w:tc>
        <w:tc>
          <w:tcPr>
            <w:tcW w:w="2587" w:type="dxa"/>
            <w:vMerge w:val="restart"/>
            <w:tcBorders>
              <w:top w:val="single" w:color="000000" w:sz="4" w:space="0"/>
              <w:left w:val="single" w:color="000000" w:sz="4" w:space="0"/>
              <w:right w:val="single" w:color="000000" w:sz="4" w:space="0"/>
            </w:tcBorders>
            <w:shd w:val="clear" w:color="auto" w:fill="auto"/>
            <w:vAlign w:val="center"/>
          </w:tcPr>
          <w:p>
            <w:pPr>
              <w:widowControl/>
              <w:spacing w:line="580" w:lineRule="exact"/>
              <w:jc w:val="left"/>
              <w:textAlignment w:val="center"/>
              <w:rPr>
                <w:rFonts w:hint="eastAsia" w:ascii="仿宋_GB2312" w:hAnsi="仿宋_GB2312" w:eastAsia="仿宋_GB2312" w:cs="仿宋_GB2312"/>
                <w:b w:val="0"/>
                <w:bCs w:val="0"/>
                <w:color w:val="auto"/>
                <w:szCs w:val="21"/>
              </w:rPr>
            </w:pPr>
            <w:r>
              <w:rPr>
                <w:rFonts w:hint="eastAsia" w:ascii="仿宋_GB2312" w:hAnsi="仿宋_GB2312" w:eastAsia="仿宋_GB2312" w:cs="仿宋_GB2312"/>
                <w:b w:val="0"/>
                <w:bCs w:val="0"/>
                <w:color w:val="auto"/>
                <w:kern w:val="0"/>
                <w:szCs w:val="21"/>
                <w:lang w:bidi="ar"/>
              </w:rPr>
              <w:t>1.工作时间一学期按50%记点数；社会工作点数上限为20；</w:t>
            </w:r>
            <w:r>
              <w:rPr>
                <w:rFonts w:hint="eastAsia" w:ascii="仿宋_GB2312" w:hAnsi="仿宋_GB2312" w:eastAsia="仿宋_GB2312" w:cs="仿宋_GB2312"/>
                <w:b w:val="0"/>
                <w:bCs w:val="0"/>
                <w:color w:val="auto"/>
                <w:kern w:val="0"/>
                <w:szCs w:val="21"/>
                <w:lang w:bidi="ar"/>
              </w:rPr>
              <w:br w:type="textWrapping"/>
            </w:r>
            <w:r>
              <w:rPr>
                <w:rFonts w:hint="eastAsia" w:ascii="仿宋_GB2312" w:hAnsi="仿宋_GB2312" w:eastAsia="仿宋_GB2312" w:cs="仿宋_GB2312"/>
                <w:b w:val="0"/>
                <w:bCs w:val="0"/>
                <w:color w:val="auto"/>
                <w:kern w:val="0"/>
                <w:szCs w:val="21"/>
                <w:lang w:bidi="ar"/>
              </w:rPr>
              <w:t>2.加分项必须是所评学年所任的职务；</w:t>
            </w:r>
            <w:r>
              <w:rPr>
                <w:rFonts w:hint="eastAsia" w:ascii="仿宋_GB2312" w:hAnsi="仿宋_GB2312" w:eastAsia="仿宋_GB2312" w:cs="仿宋_GB2312"/>
                <w:b w:val="0"/>
                <w:bCs w:val="0"/>
                <w:color w:val="auto"/>
                <w:kern w:val="0"/>
                <w:szCs w:val="21"/>
                <w:lang w:bidi="ar"/>
              </w:rPr>
              <w:br w:type="textWrapping"/>
            </w:r>
            <w:r>
              <w:rPr>
                <w:rFonts w:hint="eastAsia" w:ascii="仿宋_GB2312" w:hAnsi="仿宋_GB2312" w:eastAsia="仿宋_GB2312" w:cs="仿宋_GB2312"/>
                <w:b w:val="0"/>
                <w:bCs w:val="0"/>
                <w:color w:val="auto"/>
                <w:kern w:val="0"/>
                <w:szCs w:val="21"/>
                <w:lang w:bidi="ar"/>
              </w:rPr>
              <w:t>3.校研会任职需提供任职证明。</w:t>
            </w:r>
          </w:p>
        </w:tc>
      </w:tr>
      <w:tr>
        <w:tblPrEx>
          <w:tblCellMar>
            <w:top w:w="0" w:type="dxa"/>
            <w:left w:w="108" w:type="dxa"/>
            <w:bottom w:w="0" w:type="dxa"/>
            <w:right w:w="108" w:type="dxa"/>
          </w:tblCellMar>
        </w:tblPrEx>
        <w:trPr>
          <w:trHeight w:val="600" w:hRule="atLeast"/>
        </w:trPr>
        <w:tc>
          <w:tcPr>
            <w:tcW w:w="1106" w:type="dxa"/>
            <w:vMerge w:val="continue"/>
            <w:tcBorders>
              <w:left w:val="single" w:color="000000" w:sz="4" w:space="0"/>
              <w:right w:val="single" w:color="000000" w:sz="4" w:space="0"/>
            </w:tcBorders>
            <w:shd w:val="clear" w:color="auto" w:fill="auto"/>
            <w:noWrap/>
            <w:vAlign w:val="center"/>
          </w:tcPr>
          <w:p>
            <w:pPr>
              <w:spacing w:line="580" w:lineRule="exact"/>
              <w:jc w:val="center"/>
              <w:rPr>
                <w:rFonts w:hint="eastAsia" w:ascii="仿宋_GB2312" w:hAnsi="仿宋_GB2312" w:eastAsia="仿宋_GB2312" w:cs="仿宋_GB2312"/>
                <w:b w:val="0"/>
                <w:bCs w:val="0"/>
                <w:color w:val="auto"/>
                <w:szCs w:val="21"/>
              </w:rPr>
            </w:pPr>
          </w:p>
        </w:tc>
        <w:tc>
          <w:tcPr>
            <w:tcW w:w="234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580" w:lineRule="exact"/>
              <w:jc w:val="center"/>
              <w:rPr>
                <w:rFonts w:hint="eastAsia" w:ascii="仿宋_GB2312" w:hAnsi="仿宋_GB2312" w:eastAsia="仿宋_GB2312" w:cs="仿宋_GB2312"/>
                <w:b w:val="0"/>
                <w:bCs w:val="0"/>
                <w:color w:val="auto"/>
                <w:szCs w:val="21"/>
              </w:rPr>
            </w:pPr>
          </w:p>
        </w:tc>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80" w:lineRule="exact"/>
              <w:ind w:right="-67" w:rightChars="-32"/>
              <w:jc w:val="center"/>
              <w:textAlignment w:val="center"/>
              <w:rPr>
                <w:rFonts w:hint="eastAsia" w:ascii="仿宋_GB2312" w:hAnsi="仿宋_GB2312" w:eastAsia="仿宋_GB2312" w:cs="仿宋_GB2312"/>
                <w:b w:val="0"/>
                <w:bCs w:val="0"/>
                <w:color w:val="auto"/>
                <w:szCs w:val="21"/>
              </w:rPr>
            </w:pPr>
            <w:r>
              <w:rPr>
                <w:rFonts w:hint="eastAsia" w:ascii="仿宋_GB2312" w:hAnsi="仿宋_GB2312" w:eastAsia="仿宋_GB2312" w:cs="仿宋_GB2312"/>
                <w:b w:val="0"/>
                <w:bCs w:val="0"/>
                <w:color w:val="auto"/>
                <w:kern w:val="0"/>
                <w:szCs w:val="21"/>
                <w:lang w:bidi="ar"/>
              </w:rPr>
              <w:t>部长、副部长</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80" w:lineRule="exact"/>
              <w:ind w:right="-67" w:rightChars="-32"/>
              <w:jc w:val="center"/>
              <w:textAlignment w:val="center"/>
              <w:rPr>
                <w:rFonts w:hint="eastAsia" w:ascii="仿宋_GB2312" w:hAnsi="仿宋_GB2312" w:eastAsia="仿宋_GB2312" w:cs="仿宋_GB2312"/>
                <w:b w:val="0"/>
                <w:bCs w:val="0"/>
                <w:color w:val="auto"/>
                <w:szCs w:val="21"/>
                <w:lang w:eastAsia="zh-CN"/>
              </w:rPr>
            </w:pPr>
            <w:r>
              <w:rPr>
                <w:rFonts w:hint="eastAsia" w:ascii="仿宋_GB2312" w:hAnsi="仿宋_GB2312" w:eastAsia="仿宋_GB2312" w:cs="仿宋_GB2312"/>
                <w:b w:val="0"/>
                <w:bCs w:val="0"/>
                <w:color w:val="FF0000"/>
                <w:kern w:val="0"/>
                <w:szCs w:val="21"/>
                <w:lang w:val="en-US" w:eastAsia="zh-CN" w:bidi="ar"/>
              </w:rPr>
              <w:t>6</w:t>
            </w:r>
          </w:p>
        </w:tc>
        <w:tc>
          <w:tcPr>
            <w:tcW w:w="2587" w:type="dxa"/>
            <w:vMerge w:val="continue"/>
            <w:tcBorders>
              <w:left w:val="single" w:color="000000" w:sz="4" w:space="0"/>
              <w:right w:val="single" w:color="000000" w:sz="4" w:space="0"/>
            </w:tcBorders>
            <w:shd w:val="clear" w:color="auto" w:fill="auto"/>
            <w:vAlign w:val="center"/>
          </w:tcPr>
          <w:p>
            <w:pPr>
              <w:spacing w:line="580" w:lineRule="exact"/>
              <w:jc w:val="left"/>
              <w:rPr>
                <w:rFonts w:hint="eastAsia" w:ascii="仿宋_GB2312" w:hAnsi="仿宋_GB2312" w:eastAsia="仿宋_GB2312" w:cs="仿宋_GB2312"/>
                <w:b w:val="0"/>
                <w:bCs w:val="0"/>
                <w:color w:val="auto"/>
                <w:szCs w:val="21"/>
              </w:rPr>
            </w:pPr>
          </w:p>
        </w:tc>
      </w:tr>
      <w:tr>
        <w:tblPrEx>
          <w:tblCellMar>
            <w:top w:w="0" w:type="dxa"/>
            <w:left w:w="108" w:type="dxa"/>
            <w:bottom w:w="0" w:type="dxa"/>
            <w:right w:w="108" w:type="dxa"/>
          </w:tblCellMar>
        </w:tblPrEx>
        <w:trPr>
          <w:trHeight w:val="600" w:hRule="atLeast"/>
        </w:trPr>
        <w:tc>
          <w:tcPr>
            <w:tcW w:w="1106" w:type="dxa"/>
            <w:vMerge w:val="continue"/>
            <w:tcBorders>
              <w:left w:val="single" w:color="000000" w:sz="4" w:space="0"/>
              <w:right w:val="single" w:color="000000" w:sz="4" w:space="0"/>
            </w:tcBorders>
            <w:shd w:val="clear" w:color="auto" w:fill="auto"/>
            <w:noWrap/>
            <w:vAlign w:val="center"/>
          </w:tcPr>
          <w:p>
            <w:pPr>
              <w:spacing w:line="580" w:lineRule="exact"/>
              <w:jc w:val="center"/>
              <w:rPr>
                <w:rFonts w:hint="eastAsia" w:ascii="仿宋_GB2312" w:hAnsi="仿宋_GB2312" w:eastAsia="仿宋_GB2312" w:cs="仿宋_GB2312"/>
                <w:b w:val="0"/>
                <w:bCs w:val="0"/>
                <w:color w:val="auto"/>
                <w:szCs w:val="21"/>
              </w:rPr>
            </w:pPr>
          </w:p>
        </w:tc>
        <w:tc>
          <w:tcPr>
            <w:tcW w:w="234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580" w:lineRule="exact"/>
              <w:jc w:val="center"/>
              <w:rPr>
                <w:rFonts w:hint="eastAsia" w:ascii="仿宋_GB2312" w:hAnsi="仿宋_GB2312" w:eastAsia="仿宋_GB2312" w:cs="仿宋_GB2312"/>
                <w:b w:val="0"/>
                <w:bCs w:val="0"/>
                <w:color w:val="auto"/>
                <w:szCs w:val="21"/>
              </w:rPr>
            </w:pPr>
          </w:p>
        </w:tc>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80" w:lineRule="exact"/>
              <w:ind w:right="-67" w:rightChars="-32"/>
              <w:jc w:val="center"/>
              <w:textAlignment w:val="center"/>
              <w:rPr>
                <w:rFonts w:hint="eastAsia" w:ascii="仿宋_GB2312" w:hAnsi="仿宋_GB2312" w:eastAsia="仿宋_GB2312" w:cs="仿宋_GB2312"/>
                <w:b w:val="0"/>
                <w:bCs w:val="0"/>
                <w:color w:val="auto"/>
                <w:szCs w:val="21"/>
              </w:rPr>
            </w:pPr>
            <w:r>
              <w:rPr>
                <w:rFonts w:hint="eastAsia" w:ascii="仿宋_GB2312" w:hAnsi="仿宋_GB2312" w:eastAsia="仿宋_GB2312" w:cs="仿宋_GB2312"/>
                <w:b w:val="0"/>
                <w:bCs w:val="0"/>
                <w:color w:val="auto"/>
                <w:kern w:val="0"/>
                <w:szCs w:val="21"/>
                <w:lang w:bidi="ar"/>
              </w:rPr>
              <w:t>部员</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80" w:lineRule="exact"/>
              <w:ind w:right="-67" w:rightChars="-32"/>
              <w:jc w:val="center"/>
              <w:textAlignment w:val="center"/>
              <w:rPr>
                <w:rFonts w:hint="eastAsia" w:ascii="仿宋_GB2312" w:hAnsi="仿宋_GB2312" w:eastAsia="仿宋_GB2312" w:cs="仿宋_GB2312"/>
                <w:b w:val="0"/>
                <w:bCs w:val="0"/>
                <w:color w:val="auto"/>
                <w:szCs w:val="21"/>
              </w:rPr>
            </w:pPr>
            <w:r>
              <w:rPr>
                <w:rFonts w:hint="eastAsia" w:ascii="仿宋_GB2312" w:hAnsi="仿宋_GB2312" w:eastAsia="仿宋_GB2312" w:cs="仿宋_GB2312"/>
                <w:b w:val="0"/>
                <w:bCs w:val="0"/>
                <w:color w:val="auto"/>
                <w:kern w:val="0"/>
                <w:szCs w:val="21"/>
                <w:lang w:bidi="ar"/>
              </w:rPr>
              <w:t>3</w:t>
            </w:r>
          </w:p>
        </w:tc>
        <w:tc>
          <w:tcPr>
            <w:tcW w:w="2587" w:type="dxa"/>
            <w:vMerge w:val="continue"/>
            <w:tcBorders>
              <w:left w:val="single" w:color="000000" w:sz="4" w:space="0"/>
              <w:right w:val="single" w:color="000000" w:sz="4" w:space="0"/>
            </w:tcBorders>
            <w:shd w:val="clear" w:color="auto" w:fill="auto"/>
            <w:vAlign w:val="center"/>
          </w:tcPr>
          <w:p>
            <w:pPr>
              <w:spacing w:line="580" w:lineRule="exact"/>
              <w:jc w:val="left"/>
              <w:rPr>
                <w:rFonts w:hint="eastAsia" w:ascii="仿宋_GB2312" w:hAnsi="仿宋_GB2312" w:eastAsia="仿宋_GB2312" w:cs="仿宋_GB2312"/>
                <w:b w:val="0"/>
                <w:bCs w:val="0"/>
                <w:color w:val="auto"/>
                <w:szCs w:val="21"/>
              </w:rPr>
            </w:pPr>
          </w:p>
        </w:tc>
      </w:tr>
      <w:tr>
        <w:tblPrEx>
          <w:tblCellMar>
            <w:top w:w="0" w:type="dxa"/>
            <w:left w:w="108" w:type="dxa"/>
            <w:bottom w:w="0" w:type="dxa"/>
            <w:right w:w="108" w:type="dxa"/>
          </w:tblCellMar>
        </w:tblPrEx>
        <w:trPr>
          <w:trHeight w:val="600" w:hRule="atLeast"/>
        </w:trPr>
        <w:tc>
          <w:tcPr>
            <w:tcW w:w="1106" w:type="dxa"/>
            <w:vMerge w:val="continue"/>
            <w:tcBorders>
              <w:left w:val="single" w:color="000000" w:sz="4" w:space="0"/>
              <w:right w:val="single" w:color="000000" w:sz="4" w:space="0"/>
            </w:tcBorders>
            <w:shd w:val="clear" w:color="auto" w:fill="auto"/>
            <w:noWrap/>
            <w:vAlign w:val="center"/>
          </w:tcPr>
          <w:p>
            <w:pPr>
              <w:spacing w:line="580" w:lineRule="exact"/>
              <w:jc w:val="center"/>
              <w:rPr>
                <w:rFonts w:hint="eastAsia" w:ascii="仿宋_GB2312" w:hAnsi="仿宋_GB2312" w:eastAsia="仿宋_GB2312" w:cs="仿宋_GB2312"/>
                <w:b w:val="0"/>
                <w:bCs w:val="0"/>
                <w:color w:val="auto"/>
                <w:szCs w:val="21"/>
              </w:rPr>
            </w:pPr>
          </w:p>
        </w:tc>
        <w:tc>
          <w:tcPr>
            <w:tcW w:w="23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80" w:lineRule="exact"/>
              <w:jc w:val="center"/>
              <w:textAlignment w:val="center"/>
              <w:rPr>
                <w:rFonts w:hint="eastAsia" w:ascii="仿宋_GB2312" w:hAnsi="仿宋_GB2312" w:eastAsia="仿宋_GB2312" w:cs="仿宋_GB2312"/>
                <w:b w:val="0"/>
                <w:bCs w:val="0"/>
                <w:color w:val="auto"/>
                <w:szCs w:val="21"/>
              </w:rPr>
            </w:pPr>
            <w:r>
              <w:rPr>
                <w:rFonts w:hint="eastAsia" w:ascii="仿宋_GB2312" w:hAnsi="仿宋_GB2312" w:eastAsia="仿宋_GB2312" w:cs="仿宋_GB2312"/>
                <w:b w:val="0"/>
                <w:bCs w:val="0"/>
                <w:color w:val="auto"/>
                <w:kern w:val="0"/>
                <w:szCs w:val="21"/>
                <w:lang w:bidi="ar"/>
              </w:rPr>
              <w:t>党支部</w:t>
            </w:r>
          </w:p>
        </w:tc>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80" w:lineRule="exact"/>
              <w:ind w:right="-67" w:rightChars="-32"/>
              <w:jc w:val="center"/>
              <w:textAlignment w:val="center"/>
              <w:rPr>
                <w:rFonts w:hint="eastAsia" w:ascii="仿宋_GB2312" w:hAnsi="仿宋_GB2312" w:eastAsia="仿宋_GB2312" w:cs="仿宋_GB2312"/>
                <w:b w:val="0"/>
                <w:bCs w:val="0"/>
                <w:color w:val="auto"/>
                <w:szCs w:val="21"/>
              </w:rPr>
            </w:pPr>
            <w:r>
              <w:rPr>
                <w:rFonts w:hint="eastAsia" w:ascii="仿宋_GB2312" w:hAnsi="仿宋_GB2312" w:eastAsia="仿宋_GB2312" w:cs="仿宋_GB2312"/>
                <w:b w:val="0"/>
                <w:bCs w:val="0"/>
                <w:color w:val="auto"/>
                <w:kern w:val="0"/>
                <w:szCs w:val="21"/>
                <w:lang w:bidi="ar"/>
              </w:rPr>
              <w:t>书记、副书记</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80" w:lineRule="exact"/>
              <w:ind w:right="-67" w:rightChars="-32"/>
              <w:jc w:val="center"/>
              <w:textAlignment w:val="center"/>
              <w:rPr>
                <w:rFonts w:hint="eastAsia" w:ascii="仿宋_GB2312" w:hAnsi="仿宋_GB2312" w:eastAsia="仿宋_GB2312" w:cs="仿宋_GB2312"/>
                <w:b w:val="0"/>
                <w:bCs w:val="0"/>
                <w:color w:val="auto"/>
                <w:szCs w:val="21"/>
              </w:rPr>
            </w:pPr>
            <w:r>
              <w:rPr>
                <w:rFonts w:hint="eastAsia" w:ascii="仿宋_GB2312" w:hAnsi="仿宋_GB2312" w:eastAsia="仿宋_GB2312" w:cs="仿宋_GB2312"/>
                <w:b w:val="0"/>
                <w:bCs w:val="0"/>
                <w:color w:val="auto"/>
                <w:kern w:val="0"/>
                <w:szCs w:val="21"/>
                <w:lang w:bidi="ar"/>
              </w:rPr>
              <w:t>10</w:t>
            </w:r>
          </w:p>
        </w:tc>
        <w:tc>
          <w:tcPr>
            <w:tcW w:w="2587" w:type="dxa"/>
            <w:vMerge w:val="continue"/>
            <w:tcBorders>
              <w:left w:val="single" w:color="000000" w:sz="4" w:space="0"/>
              <w:right w:val="single" w:color="000000" w:sz="4" w:space="0"/>
            </w:tcBorders>
            <w:shd w:val="clear" w:color="auto" w:fill="auto"/>
            <w:vAlign w:val="center"/>
          </w:tcPr>
          <w:p>
            <w:pPr>
              <w:spacing w:line="580" w:lineRule="exact"/>
              <w:jc w:val="left"/>
              <w:rPr>
                <w:rFonts w:hint="eastAsia" w:ascii="仿宋_GB2312" w:hAnsi="仿宋_GB2312" w:eastAsia="仿宋_GB2312" w:cs="仿宋_GB2312"/>
                <w:b w:val="0"/>
                <w:bCs w:val="0"/>
                <w:color w:val="auto"/>
                <w:szCs w:val="21"/>
              </w:rPr>
            </w:pPr>
          </w:p>
        </w:tc>
      </w:tr>
      <w:tr>
        <w:tblPrEx>
          <w:tblCellMar>
            <w:top w:w="0" w:type="dxa"/>
            <w:left w:w="108" w:type="dxa"/>
            <w:bottom w:w="0" w:type="dxa"/>
            <w:right w:w="108" w:type="dxa"/>
          </w:tblCellMar>
        </w:tblPrEx>
        <w:trPr>
          <w:trHeight w:val="600" w:hRule="atLeast"/>
        </w:trPr>
        <w:tc>
          <w:tcPr>
            <w:tcW w:w="1106" w:type="dxa"/>
            <w:vMerge w:val="continue"/>
            <w:tcBorders>
              <w:left w:val="single" w:color="000000" w:sz="4" w:space="0"/>
              <w:right w:val="single" w:color="000000" w:sz="4" w:space="0"/>
            </w:tcBorders>
            <w:shd w:val="clear" w:color="auto" w:fill="auto"/>
            <w:noWrap/>
            <w:vAlign w:val="center"/>
          </w:tcPr>
          <w:p>
            <w:pPr>
              <w:spacing w:line="580" w:lineRule="exact"/>
              <w:jc w:val="center"/>
              <w:rPr>
                <w:rFonts w:hint="eastAsia" w:ascii="仿宋_GB2312" w:hAnsi="仿宋_GB2312" w:eastAsia="仿宋_GB2312" w:cs="仿宋_GB2312"/>
                <w:b w:val="0"/>
                <w:bCs w:val="0"/>
                <w:color w:val="auto"/>
                <w:szCs w:val="21"/>
              </w:rPr>
            </w:pPr>
          </w:p>
        </w:tc>
        <w:tc>
          <w:tcPr>
            <w:tcW w:w="23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80" w:lineRule="exact"/>
              <w:jc w:val="center"/>
              <w:rPr>
                <w:rFonts w:hint="eastAsia" w:ascii="仿宋_GB2312" w:hAnsi="仿宋_GB2312" w:eastAsia="仿宋_GB2312" w:cs="仿宋_GB2312"/>
                <w:b w:val="0"/>
                <w:bCs w:val="0"/>
                <w:color w:val="auto"/>
                <w:szCs w:val="21"/>
              </w:rPr>
            </w:pPr>
          </w:p>
        </w:tc>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80" w:lineRule="exact"/>
              <w:ind w:right="-67" w:rightChars="-32"/>
              <w:jc w:val="center"/>
              <w:textAlignment w:val="center"/>
              <w:rPr>
                <w:rFonts w:hint="eastAsia" w:ascii="仿宋_GB2312" w:hAnsi="仿宋_GB2312" w:eastAsia="仿宋_GB2312" w:cs="仿宋_GB2312"/>
                <w:b w:val="0"/>
                <w:bCs w:val="0"/>
                <w:color w:val="auto"/>
                <w:szCs w:val="21"/>
              </w:rPr>
            </w:pPr>
            <w:r>
              <w:rPr>
                <w:rFonts w:hint="eastAsia" w:ascii="仿宋_GB2312" w:hAnsi="仿宋_GB2312" w:eastAsia="仿宋_GB2312" w:cs="仿宋_GB2312"/>
                <w:b w:val="0"/>
                <w:bCs w:val="0"/>
                <w:color w:val="auto"/>
                <w:kern w:val="0"/>
                <w:szCs w:val="21"/>
                <w:lang w:bidi="ar"/>
              </w:rPr>
              <w:t>支委</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80" w:lineRule="exact"/>
              <w:ind w:right="-67" w:rightChars="-32"/>
              <w:jc w:val="center"/>
              <w:textAlignment w:val="center"/>
              <w:rPr>
                <w:rFonts w:hint="eastAsia" w:ascii="仿宋_GB2312" w:hAnsi="仿宋_GB2312" w:eastAsia="仿宋_GB2312" w:cs="仿宋_GB2312"/>
                <w:b w:val="0"/>
                <w:bCs w:val="0"/>
                <w:color w:val="auto"/>
                <w:szCs w:val="21"/>
              </w:rPr>
            </w:pPr>
            <w:r>
              <w:rPr>
                <w:rFonts w:hint="eastAsia" w:ascii="仿宋_GB2312" w:hAnsi="仿宋_GB2312" w:eastAsia="仿宋_GB2312" w:cs="仿宋_GB2312"/>
                <w:b w:val="0"/>
                <w:bCs w:val="0"/>
                <w:color w:val="auto"/>
                <w:kern w:val="0"/>
                <w:szCs w:val="21"/>
                <w:lang w:bidi="ar"/>
              </w:rPr>
              <w:t>5</w:t>
            </w:r>
          </w:p>
        </w:tc>
        <w:tc>
          <w:tcPr>
            <w:tcW w:w="2587" w:type="dxa"/>
            <w:vMerge w:val="continue"/>
            <w:tcBorders>
              <w:left w:val="single" w:color="000000" w:sz="4" w:space="0"/>
              <w:right w:val="single" w:color="000000" w:sz="4" w:space="0"/>
            </w:tcBorders>
            <w:shd w:val="clear" w:color="auto" w:fill="auto"/>
            <w:vAlign w:val="center"/>
          </w:tcPr>
          <w:p>
            <w:pPr>
              <w:spacing w:line="580" w:lineRule="exact"/>
              <w:jc w:val="left"/>
              <w:rPr>
                <w:rFonts w:hint="eastAsia" w:ascii="仿宋_GB2312" w:hAnsi="仿宋_GB2312" w:eastAsia="仿宋_GB2312" w:cs="仿宋_GB2312"/>
                <w:b w:val="0"/>
                <w:bCs w:val="0"/>
                <w:color w:val="auto"/>
                <w:szCs w:val="21"/>
              </w:rPr>
            </w:pPr>
          </w:p>
        </w:tc>
      </w:tr>
      <w:tr>
        <w:tblPrEx>
          <w:tblCellMar>
            <w:top w:w="0" w:type="dxa"/>
            <w:left w:w="108" w:type="dxa"/>
            <w:bottom w:w="0" w:type="dxa"/>
            <w:right w:w="108" w:type="dxa"/>
          </w:tblCellMar>
        </w:tblPrEx>
        <w:trPr>
          <w:trHeight w:val="600" w:hRule="atLeast"/>
        </w:trPr>
        <w:tc>
          <w:tcPr>
            <w:tcW w:w="1106" w:type="dxa"/>
            <w:vMerge w:val="continue"/>
            <w:tcBorders>
              <w:left w:val="single" w:color="000000" w:sz="4" w:space="0"/>
              <w:right w:val="single" w:color="000000" w:sz="4" w:space="0"/>
            </w:tcBorders>
            <w:shd w:val="clear" w:color="auto" w:fill="auto"/>
            <w:noWrap/>
            <w:vAlign w:val="center"/>
          </w:tcPr>
          <w:p>
            <w:pPr>
              <w:spacing w:line="580" w:lineRule="exact"/>
              <w:jc w:val="center"/>
              <w:rPr>
                <w:rFonts w:hint="eastAsia" w:ascii="仿宋_GB2312" w:hAnsi="仿宋_GB2312" w:eastAsia="仿宋_GB2312" w:cs="仿宋_GB2312"/>
                <w:b w:val="0"/>
                <w:bCs w:val="0"/>
                <w:color w:val="auto"/>
                <w:szCs w:val="21"/>
              </w:rPr>
            </w:pPr>
          </w:p>
        </w:tc>
        <w:tc>
          <w:tcPr>
            <w:tcW w:w="23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80" w:lineRule="exact"/>
              <w:jc w:val="center"/>
              <w:textAlignment w:val="center"/>
              <w:rPr>
                <w:rFonts w:hint="eastAsia" w:ascii="仿宋_GB2312" w:hAnsi="仿宋_GB2312" w:eastAsia="仿宋_GB2312" w:cs="仿宋_GB2312"/>
                <w:b w:val="0"/>
                <w:bCs w:val="0"/>
                <w:color w:val="auto"/>
                <w:szCs w:val="21"/>
              </w:rPr>
            </w:pPr>
            <w:r>
              <w:rPr>
                <w:rFonts w:hint="eastAsia" w:ascii="仿宋_GB2312" w:hAnsi="仿宋_GB2312" w:eastAsia="仿宋_GB2312" w:cs="仿宋_GB2312"/>
                <w:b w:val="0"/>
                <w:bCs w:val="0"/>
                <w:color w:val="auto"/>
                <w:kern w:val="0"/>
                <w:szCs w:val="21"/>
                <w:lang w:bidi="ar"/>
              </w:rPr>
              <w:t>班级</w:t>
            </w:r>
          </w:p>
        </w:tc>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80" w:lineRule="exact"/>
              <w:ind w:right="-67" w:rightChars="-32"/>
              <w:jc w:val="center"/>
              <w:textAlignment w:val="center"/>
              <w:rPr>
                <w:rFonts w:hint="eastAsia" w:ascii="仿宋_GB2312" w:hAnsi="仿宋_GB2312" w:eastAsia="仿宋_GB2312" w:cs="仿宋_GB2312"/>
                <w:b w:val="0"/>
                <w:bCs w:val="0"/>
                <w:color w:val="auto"/>
                <w:szCs w:val="21"/>
              </w:rPr>
            </w:pPr>
            <w:r>
              <w:rPr>
                <w:rFonts w:hint="eastAsia" w:ascii="仿宋_GB2312" w:hAnsi="仿宋_GB2312" w:eastAsia="仿宋_GB2312" w:cs="仿宋_GB2312"/>
                <w:b w:val="0"/>
                <w:bCs w:val="0"/>
                <w:color w:val="auto"/>
                <w:kern w:val="0"/>
                <w:szCs w:val="21"/>
                <w:lang w:bidi="ar"/>
              </w:rPr>
              <w:t>班长、团支书</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80" w:lineRule="exact"/>
              <w:ind w:right="-67" w:rightChars="-32"/>
              <w:jc w:val="center"/>
              <w:textAlignment w:val="center"/>
              <w:rPr>
                <w:rFonts w:hint="eastAsia" w:ascii="仿宋_GB2312" w:hAnsi="仿宋_GB2312" w:eastAsia="仿宋_GB2312" w:cs="仿宋_GB2312"/>
                <w:b w:val="0"/>
                <w:bCs w:val="0"/>
                <w:color w:val="auto"/>
                <w:szCs w:val="21"/>
              </w:rPr>
            </w:pPr>
            <w:r>
              <w:rPr>
                <w:rFonts w:hint="eastAsia" w:ascii="仿宋_GB2312" w:hAnsi="仿宋_GB2312" w:eastAsia="仿宋_GB2312" w:cs="仿宋_GB2312"/>
                <w:b w:val="0"/>
                <w:bCs w:val="0"/>
                <w:color w:val="auto"/>
                <w:kern w:val="0"/>
                <w:szCs w:val="21"/>
                <w:lang w:bidi="ar"/>
              </w:rPr>
              <w:t>10</w:t>
            </w:r>
          </w:p>
        </w:tc>
        <w:tc>
          <w:tcPr>
            <w:tcW w:w="2587" w:type="dxa"/>
            <w:vMerge w:val="continue"/>
            <w:tcBorders>
              <w:left w:val="single" w:color="000000" w:sz="4" w:space="0"/>
              <w:right w:val="single" w:color="000000" w:sz="4" w:space="0"/>
            </w:tcBorders>
            <w:shd w:val="clear" w:color="auto" w:fill="auto"/>
            <w:vAlign w:val="center"/>
          </w:tcPr>
          <w:p>
            <w:pPr>
              <w:spacing w:line="580" w:lineRule="exact"/>
              <w:jc w:val="left"/>
              <w:rPr>
                <w:rFonts w:hint="eastAsia" w:ascii="仿宋_GB2312" w:hAnsi="仿宋_GB2312" w:eastAsia="仿宋_GB2312" w:cs="仿宋_GB2312"/>
                <w:b w:val="0"/>
                <w:bCs w:val="0"/>
                <w:color w:val="auto"/>
                <w:szCs w:val="21"/>
              </w:rPr>
            </w:pPr>
          </w:p>
        </w:tc>
      </w:tr>
      <w:tr>
        <w:tblPrEx>
          <w:tblCellMar>
            <w:top w:w="0" w:type="dxa"/>
            <w:left w:w="108" w:type="dxa"/>
            <w:bottom w:w="0" w:type="dxa"/>
            <w:right w:w="108" w:type="dxa"/>
          </w:tblCellMar>
        </w:tblPrEx>
        <w:trPr>
          <w:trHeight w:val="600" w:hRule="atLeast"/>
        </w:trPr>
        <w:tc>
          <w:tcPr>
            <w:tcW w:w="1106" w:type="dxa"/>
            <w:vMerge w:val="continue"/>
            <w:tcBorders>
              <w:left w:val="single" w:color="000000" w:sz="4" w:space="0"/>
              <w:right w:val="single" w:color="000000" w:sz="4" w:space="0"/>
            </w:tcBorders>
            <w:shd w:val="clear" w:color="auto" w:fill="auto"/>
            <w:noWrap/>
            <w:vAlign w:val="center"/>
          </w:tcPr>
          <w:p>
            <w:pPr>
              <w:spacing w:line="580" w:lineRule="exact"/>
              <w:jc w:val="center"/>
              <w:rPr>
                <w:rFonts w:hint="eastAsia" w:ascii="仿宋_GB2312" w:hAnsi="仿宋_GB2312" w:eastAsia="仿宋_GB2312" w:cs="仿宋_GB2312"/>
                <w:b w:val="0"/>
                <w:bCs w:val="0"/>
                <w:color w:val="auto"/>
                <w:szCs w:val="21"/>
              </w:rPr>
            </w:pPr>
          </w:p>
        </w:tc>
        <w:tc>
          <w:tcPr>
            <w:tcW w:w="23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80" w:lineRule="exact"/>
              <w:jc w:val="center"/>
              <w:rPr>
                <w:rFonts w:hint="eastAsia" w:ascii="仿宋_GB2312" w:hAnsi="仿宋_GB2312" w:eastAsia="仿宋_GB2312" w:cs="仿宋_GB2312"/>
                <w:b w:val="0"/>
                <w:bCs w:val="0"/>
                <w:color w:val="auto"/>
                <w:szCs w:val="21"/>
              </w:rPr>
            </w:pPr>
          </w:p>
        </w:tc>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80" w:lineRule="exact"/>
              <w:ind w:right="-67" w:rightChars="-32"/>
              <w:jc w:val="center"/>
              <w:textAlignment w:val="center"/>
              <w:rPr>
                <w:rFonts w:hint="eastAsia" w:ascii="仿宋_GB2312" w:hAnsi="仿宋_GB2312" w:eastAsia="仿宋_GB2312" w:cs="仿宋_GB2312"/>
                <w:b w:val="0"/>
                <w:bCs w:val="0"/>
                <w:color w:val="auto"/>
                <w:szCs w:val="21"/>
              </w:rPr>
            </w:pPr>
            <w:r>
              <w:rPr>
                <w:rFonts w:hint="eastAsia" w:ascii="仿宋_GB2312" w:hAnsi="仿宋_GB2312" w:eastAsia="仿宋_GB2312" w:cs="仿宋_GB2312"/>
                <w:b w:val="0"/>
                <w:bCs w:val="0"/>
                <w:color w:val="auto"/>
                <w:kern w:val="0"/>
                <w:szCs w:val="21"/>
                <w:lang w:bidi="ar"/>
              </w:rPr>
              <w:t>其他班委</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80" w:lineRule="exact"/>
              <w:ind w:right="-67" w:rightChars="-32"/>
              <w:jc w:val="center"/>
              <w:textAlignment w:val="center"/>
              <w:rPr>
                <w:rFonts w:hint="eastAsia" w:ascii="仿宋_GB2312" w:hAnsi="仿宋_GB2312" w:eastAsia="仿宋_GB2312" w:cs="仿宋_GB2312"/>
                <w:b w:val="0"/>
                <w:bCs w:val="0"/>
                <w:color w:val="auto"/>
                <w:szCs w:val="21"/>
              </w:rPr>
            </w:pPr>
            <w:r>
              <w:rPr>
                <w:rFonts w:hint="eastAsia" w:ascii="仿宋_GB2312" w:hAnsi="仿宋_GB2312" w:eastAsia="仿宋_GB2312" w:cs="仿宋_GB2312"/>
                <w:b w:val="0"/>
                <w:bCs w:val="0"/>
                <w:color w:val="auto"/>
                <w:kern w:val="0"/>
                <w:szCs w:val="21"/>
                <w:lang w:bidi="ar"/>
              </w:rPr>
              <w:t>3</w:t>
            </w:r>
          </w:p>
        </w:tc>
        <w:tc>
          <w:tcPr>
            <w:tcW w:w="2587" w:type="dxa"/>
            <w:vMerge w:val="continue"/>
            <w:tcBorders>
              <w:left w:val="single" w:color="000000" w:sz="4" w:space="0"/>
              <w:right w:val="single" w:color="000000" w:sz="4" w:space="0"/>
            </w:tcBorders>
            <w:shd w:val="clear" w:color="auto" w:fill="auto"/>
            <w:vAlign w:val="center"/>
          </w:tcPr>
          <w:p>
            <w:pPr>
              <w:spacing w:line="580" w:lineRule="exact"/>
              <w:jc w:val="left"/>
              <w:rPr>
                <w:rFonts w:hint="eastAsia" w:ascii="仿宋_GB2312" w:hAnsi="仿宋_GB2312" w:eastAsia="仿宋_GB2312" w:cs="仿宋_GB2312"/>
                <w:b w:val="0"/>
                <w:bCs w:val="0"/>
                <w:color w:val="auto"/>
                <w:szCs w:val="21"/>
              </w:rPr>
            </w:pPr>
          </w:p>
        </w:tc>
      </w:tr>
      <w:tr>
        <w:tblPrEx>
          <w:tblCellMar>
            <w:top w:w="0" w:type="dxa"/>
            <w:left w:w="108" w:type="dxa"/>
            <w:bottom w:w="0" w:type="dxa"/>
            <w:right w:w="108" w:type="dxa"/>
          </w:tblCellMar>
        </w:tblPrEx>
        <w:trPr>
          <w:trHeight w:val="600" w:hRule="atLeast"/>
        </w:trPr>
        <w:tc>
          <w:tcPr>
            <w:tcW w:w="1106" w:type="dxa"/>
            <w:vMerge w:val="continue"/>
            <w:tcBorders>
              <w:left w:val="single" w:color="000000" w:sz="4" w:space="0"/>
              <w:bottom w:val="single" w:color="000000" w:sz="4" w:space="0"/>
              <w:right w:val="single" w:color="000000" w:sz="4" w:space="0"/>
            </w:tcBorders>
            <w:shd w:val="clear" w:color="auto" w:fill="auto"/>
            <w:vAlign w:val="center"/>
          </w:tcPr>
          <w:p>
            <w:pPr>
              <w:widowControl/>
              <w:spacing w:line="580" w:lineRule="exact"/>
              <w:jc w:val="center"/>
              <w:textAlignment w:val="center"/>
              <w:rPr>
                <w:rFonts w:hint="eastAsia" w:ascii="仿宋_GB2312" w:hAnsi="仿宋_GB2312" w:eastAsia="仿宋_GB2312" w:cs="仿宋_GB2312"/>
                <w:b w:val="0"/>
                <w:bCs w:val="0"/>
                <w:color w:val="auto"/>
                <w:kern w:val="0"/>
                <w:szCs w:val="21"/>
                <w:lang w:bidi="ar"/>
              </w:rPr>
            </w:pPr>
          </w:p>
        </w:tc>
        <w:tc>
          <w:tcPr>
            <w:tcW w:w="23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80" w:lineRule="exact"/>
              <w:jc w:val="center"/>
              <w:textAlignment w:val="center"/>
              <w:rPr>
                <w:rFonts w:hint="eastAsia" w:ascii="仿宋_GB2312" w:hAnsi="仿宋_GB2312" w:eastAsia="仿宋_GB2312" w:cs="仿宋_GB2312"/>
                <w:b w:val="0"/>
                <w:bCs w:val="0"/>
                <w:color w:val="FF0000"/>
                <w:kern w:val="0"/>
                <w:szCs w:val="21"/>
                <w:lang w:val="en-US" w:eastAsia="zh-CN" w:bidi="ar"/>
              </w:rPr>
            </w:pPr>
            <w:r>
              <w:rPr>
                <w:rFonts w:hint="eastAsia" w:ascii="仿宋_GB2312" w:hAnsi="仿宋_GB2312" w:eastAsia="仿宋_GB2312" w:cs="仿宋_GB2312"/>
                <w:b w:val="0"/>
                <w:bCs w:val="0"/>
                <w:color w:val="FF0000"/>
                <w:kern w:val="0"/>
                <w:szCs w:val="21"/>
                <w:lang w:val="en-US" w:eastAsia="zh-CN" w:bidi="ar"/>
              </w:rPr>
              <w:t>社区</w:t>
            </w:r>
          </w:p>
        </w:tc>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80" w:lineRule="exact"/>
              <w:ind w:right="-67" w:rightChars="-32"/>
              <w:jc w:val="center"/>
              <w:textAlignment w:val="center"/>
              <w:rPr>
                <w:rFonts w:hint="eastAsia" w:ascii="仿宋_GB2312" w:hAnsi="仿宋_GB2312" w:eastAsia="仿宋_GB2312" w:cs="仿宋_GB2312"/>
                <w:b w:val="0"/>
                <w:bCs w:val="0"/>
                <w:color w:val="FF0000"/>
                <w:kern w:val="0"/>
                <w:szCs w:val="21"/>
                <w:lang w:val="en-US" w:eastAsia="zh-CN" w:bidi="ar"/>
              </w:rPr>
            </w:pPr>
            <w:r>
              <w:rPr>
                <w:rFonts w:hint="eastAsia" w:ascii="仿宋_GB2312" w:hAnsi="仿宋_GB2312" w:eastAsia="仿宋_GB2312" w:cs="仿宋_GB2312"/>
                <w:b w:val="0"/>
                <w:bCs w:val="0"/>
                <w:color w:val="FF0000"/>
                <w:kern w:val="0"/>
                <w:szCs w:val="21"/>
                <w:lang w:val="en-US" w:eastAsia="zh-CN" w:bidi="ar"/>
              </w:rPr>
              <w:t>楼长、层长</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80" w:lineRule="exact"/>
              <w:ind w:right="-67" w:rightChars="-32"/>
              <w:jc w:val="center"/>
              <w:textAlignment w:val="center"/>
              <w:rPr>
                <w:rFonts w:hint="eastAsia" w:ascii="仿宋_GB2312" w:hAnsi="仿宋_GB2312" w:eastAsia="仿宋_GB2312" w:cs="仿宋_GB2312"/>
                <w:b w:val="0"/>
                <w:bCs w:val="0"/>
                <w:color w:val="FF0000"/>
                <w:kern w:val="0"/>
                <w:szCs w:val="21"/>
                <w:lang w:val="en-US" w:eastAsia="zh-CN" w:bidi="ar"/>
              </w:rPr>
            </w:pPr>
            <w:r>
              <w:rPr>
                <w:rFonts w:hint="eastAsia" w:ascii="仿宋_GB2312" w:hAnsi="仿宋_GB2312" w:eastAsia="仿宋_GB2312" w:cs="仿宋_GB2312"/>
                <w:b w:val="0"/>
                <w:bCs w:val="0"/>
                <w:color w:val="FF0000"/>
                <w:kern w:val="0"/>
                <w:szCs w:val="21"/>
                <w:lang w:val="en-US" w:eastAsia="zh-CN" w:bidi="ar"/>
              </w:rPr>
              <w:t>3</w:t>
            </w:r>
          </w:p>
        </w:tc>
        <w:tc>
          <w:tcPr>
            <w:tcW w:w="2587" w:type="dxa"/>
            <w:vMerge w:val="continue"/>
            <w:tcBorders>
              <w:left w:val="single" w:color="000000" w:sz="4" w:space="0"/>
              <w:bottom w:val="single" w:color="000000" w:sz="4" w:space="0"/>
              <w:right w:val="single" w:color="000000" w:sz="4" w:space="0"/>
            </w:tcBorders>
            <w:shd w:val="clear" w:color="auto" w:fill="auto"/>
            <w:vAlign w:val="center"/>
          </w:tcPr>
          <w:p>
            <w:pPr>
              <w:spacing w:line="580" w:lineRule="exact"/>
              <w:jc w:val="center"/>
              <w:rPr>
                <w:rFonts w:hint="eastAsia" w:ascii="仿宋_GB2312" w:hAnsi="仿宋_GB2312" w:eastAsia="仿宋_GB2312" w:cs="仿宋_GB2312"/>
                <w:b w:val="0"/>
                <w:bCs w:val="0"/>
                <w:color w:val="auto"/>
                <w:szCs w:val="21"/>
              </w:rPr>
            </w:pPr>
          </w:p>
        </w:tc>
      </w:tr>
      <w:tr>
        <w:tblPrEx>
          <w:tblCellMar>
            <w:top w:w="0" w:type="dxa"/>
            <w:left w:w="108" w:type="dxa"/>
            <w:bottom w:w="0" w:type="dxa"/>
            <w:right w:w="108" w:type="dxa"/>
          </w:tblCellMar>
        </w:tblPrEx>
        <w:trPr>
          <w:trHeight w:val="600" w:hRule="atLeast"/>
        </w:trPr>
        <w:tc>
          <w:tcPr>
            <w:tcW w:w="110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80" w:lineRule="exact"/>
              <w:jc w:val="center"/>
              <w:textAlignment w:val="center"/>
              <w:rPr>
                <w:rFonts w:hint="eastAsia" w:ascii="仿宋_GB2312" w:hAnsi="仿宋_GB2312" w:eastAsia="仿宋_GB2312" w:cs="仿宋_GB2312"/>
                <w:b w:val="0"/>
                <w:bCs w:val="0"/>
                <w:color w:val="auto"/>
                <w:szCs w:val="21"/>
              </w:rPr>
            </w:pPr>
            <w:r>
              <w:rPr>
                <w:rFonts w:hint="eastAsia" w:ascii="仿宋_GB2312" w:hAnsi="仿宋_GB2312" w:eastAsia="仿宋_GB2312" w:cs="仿宋_GB2312"/>
                <w:b w:val="0"/>
                <w:bCs w:val="0"/>
                <w:color w:val="auto"/>
                <w:kern w:val="0"/>
                <w:szCs w:val="21"/>
                <w:lang w:bidi="ar"/>
              </w:rPr>
              <w:t>社会工作荣誉称号</w:t>
            </w:r>
          </w:p>
        </w:tc>
        <w:tc>
          <w:tcPr>
            <w:tcW w:w="23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80" w:lineRule="exact"/>
              <w:jc w:val="left"/>
              <w:textAlignment w:val="center"/>
              <w:rPr>
                <w:rFonts w:hint="eastAsia" w:ascii="仿宋_GB2312" w:hAnsi="仿宋_GB2312" w:eastAsia="仿宋_GB2312" w:cs="仿宋_GB2312"/>
                <w:b w:val="0"/>
                <w:bCs w:val="0"/>
                <w:color w:val="auto"/>
                <w:szCs w:val="21"/>
              </w:rPr>
            </w:pPr>
            <w:r>
              <w:rPr>
                <w:rFonts w:hint="eastAsia" w:ascii="仿宋_GB2312" w:hAnsi="仿宋_GB2312" w:eastAsia="仿宋_GB2312" w:cs="仿宋_GB2312"/>
                <w:b w:val="0"/>
                <w:bCs w:val="0"/>
                <w:color w:val="auto"/>
                <w:kern w:val="0"/>
                <w:szCs w:val="21"/>
                <w:lang w:bidi="ar"/>
              </w:rPr>
              <w:t>先进个人（优团、优干、三好学生、优秀共产党员、学术之星等）</w:t>
            </w:r>
          </w:p>
        </w:tc>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80" w:lineRule="exact"/>
              <w:ind w:right="-67" w:rightChars="-32"/>
              <w:jc w:val="center"/>
              <w:textAlignment w:val="center"/>
              <w:rPr>
                <w:rFonts w:hint="eastAsia" w:ascii="仿宋_GB2312" w:hAnsi="仿宋_GB2312" w:eastAsia="仿宋_GB2312" w:cs="仿宋_GB2312"/>
                <w:b w:val="0"/>
                <w:bCs w:val="0"/>
                <w:color w:val="auto"/>
                <w:szCs w:val="21"/>
              </w:rPr>
            </w:pPr>
            <w:r>
              <w:rPr>
                <w:rFonts w:hint="eastAsia" w:ascii="仿宋_GB2312" w:hAnsi="仿宋_GB2312" w:eastAsia="仿宋_GB2312" w:cs="仿宋_GB2312"/>
                <w:b w:val="0"/>
                <w:bCs w:val="0"/>
                <w:color w:val="auto"/>
                <w:kern w:val="0"/>
                <w:szCs w:val="21"/>
                <w:lang w:bidi="ar"/>
              </w:rPr>
              <w:t>国家级</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80" w:lineRule="exact"/>
              <w:ind w:right="-67" w:rightChars="-32"/>
              <w:jc w:val="center"/>
              <w:textAlignment w:val="center"/>
              <w:rPr>
                <w:rFonts w:hint="eastAsia" w:ascii="仿宋_GB2312" w:hAnsi="仿宋_GB2312" w:eastAsia="仿宋_GB2312" w:cs="仿宋_GB2312"/>
                <w:b w:val="0"/>
                <w:bCs w:val="0"/>
                <w:color w:val="auto"/>
                <w:szCs w:val="21"/>
              </w:rPr>
            </w:pPr>
            <w:r>
              <w:rPr>
                <w:rFonts w:hint="eastAsia" w:ascii="仿宋_GB2312" w:hAnsi="仿宋_GB2312" w:eastAsia="仿宋_GB2312" w:cs="仿宋_GB2312"/>
                <w:b w:val="0"/>
                <w:bCs w:val="0"/>
                <w:color w:val="auto"/>
                <w:kern w:val="0"/>
                <w:szCs w:val="21"/>
                <w:lang w:bidi="ar"/>
              </w:rPr>
              <w:t>20</w:t>
            </w:r>
          </w:p>
        </w:tc>
        <w:tc>
          <w:tcPr>
            <w:tcW w:w="25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80" w:lineRule="exact"/>
              <w:rPr>
                <w:rFonts w:hint="eastAsia" w:ascii="仿宋_GB2312" w:hAnsi="仿宋_GB2312" w:eastAsia="仿宋_GB2312" w:cs="仿宋_GB2312"/>
                <w:b w:val="0"/>
                <w:bCs w:val="0"/>
                <w:color w:val="auto"/>
                <w:szCs w:val="21"/>
              </w:rPr>
            </w:pPr>
          </w:p>
        </w:tc>
      </w:tr>
      <w:tr>
        <w:tblPrEx>
          <w:tblCellMar>
            <w:top w:w="0" w:type="dxa"/>
            <w:left w:w="108" w:type="dxa"/>
            <w:bottom w:w="0" w:type="dxa"/>
            <w:right w:w="108" w:type="dxa"/>
          </w:tblCellMar>
        </w:tblPrEx>
        <w:trPr>
          <w:trHeight w:val="600" w:hRule="atLeast"/>
        </w:trPr>
        <w:tc>
          <w:tcPr>
            <w:tcW w:w="11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80" w:lineRule="exact"/>
              <w:jc w:val="center"/>
              <w:rPr>
                <w:rFonts w:hint="eastAsia" w:ascii="仿宋_GB2312" w:hAnsi="仿宋_GB2312" w:eastAsia="仿宋_GB2312" w:cs="仿宋_GB2312"/>
                <w:b w:val="0"/>
                <w:bCs w:val="0"/>
                <w:color w:val="auto"/>
                <w:szCs w:val="21"/>
              </w:rPr>
            </w:pPr>
          </w:p>
        </w:tc>
        <w:tc>
          <w:tcPr>
            <w:tcW w:w="23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80" w:lineRule="exact"/>
              <w:jc w:val="left"/>
              <w:rPr>
                <w:rFonts w:hint="eastAsia" w:ascii="仿宋_GB2312" w:hAnsi="仿宋_GB2312" w:eastAsia="仿宋_GB2312" w:cs="仿宋_GB2312"/>
                <w:b w:val="0"/>
                <w:bCs w:val="0"/>
                <w:color w:val="auto"/>
                <w:szCs w:val="21"/>
              </w:rPr>
            </w:pPr>
          </w:p>
        </w:tc>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80" w:lineRule="exact"/>
              <w:ind w:right="-67" w:rightChars="-32"/>
              <w:jc w:val="center"/>
              <w:textAlignment w:val="center"/>
              <w:rPr>
                <w:rFonts w:hint="eastAsia" w:ascii="仿宋_GB2312" w:hAnsi="仿宋_GB2312" w:eastAsia="仿宋_GB2312" w:cs="仿宋_GB2312"/>
                <w:b w:val="0"/>
                <w:bCs w:val="0"/>
                <w:color w:val="auto"/>
                <w:szCs w:val="21"/>
              </w:rPr>
            </w:pPr>
            <w:r>
              <w:rPr>
                <w:rFonts w:hint="eastAsia" w:ascii="仿宋_GB2312" w:hAnsi="仿宋_GB2312" w:eastAsia="仿宋_GB2312" w:cs="仿宋_GB2312"/>
                <w:b w:val="0"/>
                <w:bCs w:val="0"/>
                <w:color w:val="auto"/>
                <w:kern w:val="0"/>
                <w:szCs w:val="21"/>
                <w:lang w:bidi="ar"/>
              </w:rPr>
              <w:t>省级</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80" w:lineRule="exact"/>
              <w:ind w:right="-67" w:rightChars="-32"/>
              <w:jc w:val="center"/>
              <w:textAlignment w:val="center"/>
              <w:rPr>
                <w:rFonts w:hint="eastAsia" w:ascii="仿宋_GB2312" w:hAnsi="仿宋_GB2312" w:eastAsia="仿宋_GB2312" w:cs="仿宋_GB2312"/>
                <w:b w:val="0"/>
                <w:bCs w:val="0"/>
                <w:color w:val="auto"/>
                <w:szCs w:val="21"/>
              </w:rPr>
            </w:pPr>
            <w:r>
              <w:rPr>
                <w:rFonts w:hint="eastAsia" w:ascii="仿宋_GB2312" w:hAnsi="仿宋_GB2312" w:eastAsia="仿宋_GB2312" w:cs="仿宋_GB2312"/>
                <w:b w:val="0"/>
                <w:bCs w:val="0"/>
                <w:color w:val="auto"/>
                <w:kern w:val="0"/>
                <w:szCs w:val="21"/>
                <w:lang w:bidi="ar"/>
              </w:rPr>
              <w:t>15</w:t>
            </w:r>
          </w:p>
        </w:tc>
        <w:tc>
          <w:tcPr>
            <w:tcW w:w="2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80" w:lineRule="exact"/>
              <w:rPr>
                <w:rFonts w:hint="eastAsia" w:ascii="仿宋_GB2312" w:hAnsi="仿宋_GB2312" w:eastAsia="仿宋_GB2312" w:cs="仿宋_GB2312"/>
                <w:b w:val="0"/>
                <w:bCs w:val="0"/>
                <w:color w:val="auto"/>
                <w:szCs w:val="21"/>
              </w:rPr>
            </w:pPr>
          </w:p>
        </w:tc>
      </w:tr>
      <w:tr>
        <w:tblPrEx>
          <w:tblCellMar>
            <w:top w:w="0" w:type="dxa"/>
            <w:left w:w="108" w:type="dxa"/>
            <w:bottom w:w="0" w:type="dxa"/>
            <w:right w:w="108" w:type="dxa"/>
          </w:tblCellMar>
        </w:tblPrEx>
        <w:trPr>
          <w:trHeight w:val="600" w:hRule="atLeast"/>
        </w:trPr>
        <w:tc>
          <w:tcPr>
            <w:tcW w:w="11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80" w:lineRule="exact"/>
              <w:jc w:val="center"/>
              <w:rPr>
                <w:rFonts w:hint="eastAsia" w:ascii="仿宋_GB2312" w:hAnsi="仿宋_GB2312" w:eastAsia="仿宋_GB2312" w:cs="仿宋_GB2312"/>
                <w:b w:val="0"/>
                <w:bCs w:val="0"/>
                <w:color w:val="auto"/>
                <w:szCs w:val="21"/>
              </w:rPr>
            </w:pPr>
          </w:p>
        </w:tc>
        <w:tc>
          <w:tcPr>
            <w:tcW w:w="23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80" w:lineRule="exact"/>
              <w:jc w:val="left"/>
              <w:rPr>
                <w:rFonts w:hint="eastAsia" w:ascii="仿宋_GB2312" w:hAnsi="仿宋_GB2312" w:eastAsia="仿宋_GB2312" w:cs="仿宋_GB2312"/>
                <w:b w:val="0"/>
                <w:bCs w:val="0"/>
                <w:color w:val="auto"/>
                <w:szCs w:val="21"/>
              </w:rPr>
            </w:pPr>
          </w:p>
        </w:tc>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80" w:lineRule="exact"/>
              <w:ind w:right="-67" w:rightChars="-32"/>
              <w:jc w:val="center"/>
              <w:textAlignment w:val="center"/>
              <w:rPr>
                <w:rFonts w:hint="eastAsia" w:ascii="仿宋_GB2312" w:hAnsi="仿宋_GB2312" w:eastAsia="仿宋_GB2312" w:cs="仿宋_GB2312"/>
                <w:b w:val="0"/>
                <w:bCs w:val="0"/>
                <w:color w:val="auto"/>
                <w:szCs w:val="21"/>
              </w:rPr>
            </w:pPr>
            <w:r>
              <w:rPr>
                <w:rFonts w:hint="eastAsia" w:ascii="仿宋_GB2312" w:hAnsi="仿宋_GB2312" w:eastAsia="仿宋_GB2312" w:cs="仿宋_GB2312"/>
                <w:b w:val="0"/>
                <w:bCs w:val="0"/>
                <w:color w:val="auto"/>
                <w:kern w:val="0"/>
                <w:szCs w:val="21"/>
                <w:lang w:bidi="ar"/>
              </w:rPr>
              <w:t>校级</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80" w:lineRule="exact"/>
              <w:ind w:right="-67" w:rightChars="-32"/>
              <w:jc w:val="center"/>
              <w:textAlignment w:val="center"/>
              <w:rPr>
                <w:rFonts w:hint="eastAsia" w:ascii="仿宋_GB2312" w:hAnsi="仿宋_GB2312" w:eastAsia="仿宋_GB2312" w:cs="仿宋_GB2312"/>
                <w:b w:val="0"/>
                <w:bCs w:val="0"/>
                <w:color w:val="auto"/>
                <w:szCs w:val="21"/>
              </w:rPr>
            </w:pPr>
            <w:r>
              <w:rPr>
                <w:rFonts w:hint="eastAsia" w:ascii="仿宋_GB2312" w:hAnsi="仿宋_GB2312" w:eastAsia="仿宋_GB2312" w:cs="仿宋_GB2312"/>
                <w:b w:val="0"/>
                <w:bCs w:val="0"/>
                <w:color w:val="auto"/>
                <w:kern w:val="0"/>
                <w:szCs w:val="21"/>
                <w:lang w:bidi="ar"/>
              </w:rPr>
              <w:t>10</w:t>
            </w:r>
          </w:p>
        </w:tc>
        <w:tc>
          <w:tcPr>
            <w:tcW w:w="2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80" w:lineRule="exact"/>
              <w:rPr>
                <w:rFonts w:hint="eastAsia" w:ascii="仿宋_GB2312" w:hAnsi="仿宋_GB2312" w:eastAsia="仿宋_GB2312" w:cs="仿宋_GB2312"/>
                <w:b w:val="0"/>
                <w:bCs w:val="0"/>
                <w:color w:val="auto"/>
                <w:szCs w:val="21"/>
              </w:rPr>
            </w:pPr>
          </w:p>
        </w:tc>
      </w:tr>
      <w:tr>
        <w:tblPrEx>
          <w:tblCellMar>
            <w:top w:w="0" w:type="dxa"/>
            <w:left w:w="108" w:type="dxa"/>
            <w:bottom w:w="0" w:type="dxa"/>
            <w:right w:w="108" w:type="dxa"/>
          </w:tblCellMar>
        </w:tblPrEx>
        <w:trPr>
          <w:trHeight w:val="600" w:hRule="atLeast"/>
        </w:trPr>
        <w:tc>
          <w:tcPr>
            <w:tcW w:w="11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80" w:lineRule="exact"/>
              <w:jc w:val="center"/>
              <w:rPr>
                <w:rFonts w:hint="eastAsia" w:ascii="仿宋_GB2312" w:hAnsi="仿宋_GB2312" w:eastAsia="仿宋_GB2312" w:cs="仿宋_GB2312"/>
                <w:b w:val="0"/>
                <w:bCs w:val="0"/>
                <w:color w:val="auto"/>
                <w:szCs w:val="21"/>
              </w:rPr>
            </w:pPr>
          </w:p>
        </w:tc>
        <w:tc>
          <w:tcPr>
            <w:tcW w:w="23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80" w:lineRule="exact"/>
              <w:jc w:val="left"/>
              <w:rPr>
                <w:rFonts w:hint="eastAsia" w:ascii="仿宋_GB2312" w:hAnsi="仿宋_GB2312" w:eastAsia="仿宋_GB2312" w:cs="仿宋_GB2312"/>
                <w:b w:val="0"/>
                <w:bCs w:val="0"/>
                <w:color w:val="auto"/>
                <w:szCs w:val="21"/>
              </w:rPr>
            </w:pPr>
          </w:p>
        </w:tc>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80" w:lineRule="exact"/>
              <w:ind w:right="-67" w:rightChars="-32"/>
              <w:jc w:val="center"/>
              <w:textAlignment w:val="center"/>
              <w:rPr>
                <w:rFonts w:hint="eastAsia" w:ascii="仿宋_GB2312" w:hAnsi="仿宋_GB2312" w:eastAsia="仿宋_GB2312" w:cs="仿宋_GB2312"/>
                <w:b w:val="0"/>
                <w:bCs w:val="0"/>
                <w:color w:val="auto"/>
                <w:szCs w:val="21"/>
              </w:rPr>
            </w:pPr>
            <w:r>
              <w:rPr>
                <w:rFonts w:hint="eastAsia" w:ascii="仿宋_GB2312" w:hAnsi="仿宋_GB2312" w:eastAsia="仿宋_GB2312" w:cs="仿宋_GB2312"/>
                <w:b w:val="0"/>
                <w:bCs w:val="0"/>
                <w:color w:val="auto"/>
                <w:kern w:val="0"/>
                <w:szCs w:val="21"/>
                <w:lang w:bidi="ar"/>
              </w:rPr>
              <w:t>院级</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80" w:lineRule="exact"/>
              <w:ind w:right="-67" w:rightChars="-32"/>
              <w:jc w:val="center"/>
              <w:textAlignment w:val="center"/>
              <w:rPr>
                <w:rFonts w:hint="eastAsia" w:ascii="仿宋_GB2312" w:hAnsi="仿宋_GB2312" w:eastAsia="仿宋_GB2312" w:cs="仿宋_GB2312"/>
                <w:b w:val="0"/>
                <w:bCs w:val="0"/>
                <w:color w:val="auto"/>
                <w:szCs w:val="21"/>
              </w:rPr>
            </w:pPr>
            <w:r>
              <w:rPr>
                <w:rFonts w:hint="eastAsia" w:ascii="仿宋_GB2312" w:hAnsi="仿宋_GB2312" w:eastAsia="仿宋_GB2312" w:cs="仿宋_GB2312"/>
                <w:b w:val="0"/>
                <w:bCs w:val="0"/>
                <w:color w:val="auto"/>
                <w:kern w:val="0"/>
                <w:szCs w:val="21"/>
                <w:lang w:bidi="ar"/>
              </w:rPr>
              <w:t>5</w:t>
            </w:r>
          </w:p>
        </w:tc>
        <w:tc>
          <w:tcPr>
            <w:tcW w:w="2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80" w:lineRule="exact"/>
              <w:rPr>
                <w:rFonts w:hint="eastAsia" w:ascii="仿宋_GB2312" w:hAnsi="仿宋_GB2312" w:eastAsia="仿宋_GB2312" w:cs="仿宋_GB2312"/>
                <w:b w:val="0"/>
                <w:bCs w:val="0"/>
                <w:color w:val="auto"/>
                <w:szCs w:val="21"/>
              </w:rPr>
            </w:pPr>
          </w:p>
        </w:tc>
      </w:tr>
      <w:tr>
        <w:tblPrEx>
          <w:tblCellMar>
            <w:top w:w="0" w:type="dxa"/>
            <w:left w:w="108" w:type="dxa"/>
            <w:bottom w:w="0" w:type="dxa"/>
            <w:right w:w="108" w:type="dxa"/>
          </w:tblCellMar>
        </w:tblPrEx>
        <w:trPr>
          <w:trHeight w:val="600" w:hRule="atLeast"/>
        </w:trPr>
        <w:tc>
          <w:tcPr>
            <w:tcW w:w="11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80" w:lineRule="exact"/>
              <w:jc w:val="center"/>
              <w:rPr>
                <w:rFonts w:hint="eastAsia" w:ascii="仿宋_GB2312" w:hAnsi="仿宋_GB2312" w:eastAsia="仿宋_GB2312" w:cs="仿宋_GB2312"/>
                <w:b w:val="0"/>
                <w:bCs w:val="0"/>
                <w:color w:val="auto"/>
                <w:szCs w:val="21"/>
              </w:rPr>
            </w:pPr>
          </w:p>
        </w:tc>
        <w:tc>
          <w:tcPr>
            <w:tcW w:w="23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80" w:lineRule="exact"/>
              <w:jc w:val="left"/>
              <w:textAlignment w:val="center"/>
              <w:rPr>
                <w:rFonts w:hint="eastAsia" w:ascii="仿宋_GB2312" w:hAnsi="仿宋_GB2312" w:eastAsia="仿宋_GB2312" w:cs="仿宋_GB2312"/>
                <w:b w:val="0"/>
                <w:bCs w:val="0"/>
                <w:color w:val="auto"/>
                <w:szCs w:val="21"/>
              </w:rPr>
            </w:pPr>
            <w:r>
              <w:rPr>
                <w:rFonts w:hint="eastAsia" w:ascii="仿宋_GB2312" w:hAnsi="仿宋_GB2312" w:eastAsia="仿宋_GB2312" w:cs="仿宋_GB2312"/>
                <w:b w:val="0"/>
                <w:bCs w:val="0"/>
                <w:color w:val="auto"/>
                <w:kern w:val="0"/>
                <w:szCs w:val="21"/>
                <w:lang w:bidi="ar"/>
              </w:rPr>
              <w:t>先进集体（先进班级体、优秀团支部等）</w:t>
            </w:r>
          </w:p>
        </w:tc>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80" w:lineRule="exact"/>
              <w:ind w:right="-67" w:rightChars="-32"/>
              <w:jc w:val="center"/>
              <w:textAlignment w:val="center"/>
              <w:rPr>
                <w:rFonts w:hint="eastAsia" w:ascii="仿宋_GB2312" w:hAnsi="仿宋_GB2312" w:eastAsia="仿宋_GB2312" w:cs="仿宋_GB2312"/>
                <w:b w:val="0"/>
                <w:bCs w:val="0"/>
                <w:color w:val="auto"/>
                <w:szCs w:val="21"/>
              </w:rPr>
            </w:pPr>
            <w:r>
              <w:rPr>
                <w:rFonts w:hint="eastAsia" w:ascii="仿宋_GB2312" w:hAnsi="仿宋_GB2312" w:eastAsia="仿宋_GB2312" w:cs="仿宋_GB2312"/>
                <w:b w:val="0"/>
                <w:bCs w:val="0"/>
                <w:color w:val="auto"/>
                <w:kern w:val="0"/>
                <w:szCs w:val="21"/>
                <w:lang w:bidi="ar"/>
              </w:rPr>
              <w:t>国家级</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80" w:lineRule="exact"/>
              <w:ind w:right="-67" w:rightChars="-32"/>
              <w:jc w:val="center"/>
              <w:textAlignment w:val="center"/>
              <w:rPr>
                <w:rFonts w:hint="eastAsia" w:ascii="仿宋_GB2312" w:hAnsi="仿宋_GB2312" w:eastAsia="仿宋_GB2312" w:cs="仿宋_GB2312"/>
                <w:b w:val="0"/>
                <w:bCs w:val="0"/>
                <w:color w:val="auto"/>
                <w:szCs w:val="21"/>
              </w:rPr>
            </w:pPr>
            <w:r>
              <w:rPr>
                <w:rFonts w:hint="eastAsia" w:ascii="仿宋_GB2312" w:hAnsi="仿宋_GB2312" w:eastAsia="仿宋_GB2312" w:cs="仿宋_GB2312"/>
                <w:b w:val="0"/>
                <w:bCs w:val="0"/>
                <w:color w:val="auto"/>
                <w:kern w:val="0"/>
                <w:szCs w:val="21"/>
                <w:lang w:bidi="ar"/>
              </w:rPr>
              <w:t>7</w:t>
            </w:r>
          </w:p>
        </w:tc>
        <w:tc>
          <w:tcPr>
            <w:tcW w:w="25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80" w:lineRule="exact"/>
              <w:rPr>
                <w:rFonts w:hint="eastAsia" w:ascii="仿宋_GB2312" w:hAnsi="仿宋_GB2312" w:eastAsia="仿宋_GB2312" w:cs="仿宋_GB2312"/>
                <w:b w:val="0"/>
                <w:bCs w:val="0"/>
                <w:color w:val="auto"/>
                <w:szCs w:val="21"/>
                <w:lang w:val="en-US" w:eastAsia="zh-CN"/>
              </w:rPr>
            </w:pPr>
            <w:r>
              <w:rPr>
                <w:rFonts w:hint="eastAsia" w:ascii="仿宋_GB2312" w:hAnsi="仿宋_GB2312" w:eastAsia="仿宋_GB2312" w:cs="仿宋_GB2312"/>
                <w:b w:val="0"/>
                <w:bCs w:val="0"/>
                <w:color w:val="FF0000"/>
                <w:szCs w:val="21"/>
                <w:lang w:val="en-US" w:eastAsia="zh-CN"/>
              </w:rPr>
              <w:t>获评学生社区卫生标兵宿舍称号每次按院级先进集体50%记点数。</w:t>
            </w:r>
          </w:p>
        </w:tc>
      </w:tr>
      <w:tr>
        <w:tblPrEx>
          <w:tblCellMar>
            <w:top w:w="0" w:type="dxa"/>
            <w:left w:w="108" w:type="dxa"/>
            <w:bottom w:w="0" w:type="dxa"/>
            <w:right w:w="108" w:type="dxa"/>
          </w:tblCellMar>
        </w:tblPrEx>
        <w:trPr>
          <w:trHeight w:val="600" w:hRule="atLeast"/>
        </w:trPr>
        <w:tc>
          <w:tcPr>
            <w:tcW w:w="11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80" w:lineRule="exact"/>
              <w:jc w:val="center"/>
              <w:rPr>
                <w:rFonts w:hint="eastAsia" w:ascii="仿宋_GB2312" w:hAnsi="仿宋_GB2312" w:eastAsia="仿宋_GB2312" w:cs="仿宋_GB2312"/>
                <w:b w:val="0"/>
                <w:bCs w:val="0"/>
                <w:color w:val="auto"/>
                <w:szCs w:val="21"/>
              </w:rPr>
            </w:pPr>
          </w:p>
        </w:tc>
        <w:tc>
          <w:tcPr>
            <w:tcW w:w="23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80" w:lineRule="exact"/>
              <w:jc w:val="left"/>
              <w:rPr>
                <w:rFonts w:hint="eastAsia" w:ascii="仿宋_GB2312" w:hAnsi="仿宋_GB2312" w:eastAsia="仿宋_GB2312" w:cs="仿宋_GB2312"/>
                <w:b w:val="0"/>
                <w:bCs w:val="0"/>
                <w:color w:val="auto"/>
                <w:szCs w:val="21"/>
              </w:rPr>
            </w:pPr>
          </w:p>
        </w:tc>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80" w:lineRule="exact"/>
              <w:ind w:right="-67" w:rightChars="-32"/>
              <w:jc w:val="center"/>
              <w:textAlignment w:val="center"/>
              <w:rPr>
                <w:rFonts w:hint="eastAsia" w:ascii="仿宋_GB2312" w:hAnsi="仿宋_GB2312" w:eastAsia="仿宋_GB2312" w:cs="仿宋_GB2312"/>
                <w:b w:val="0"/>
                <w:bCs w:val="0"/>
                <w:color w:val="auto"/>
                <w:szCs w:val="21"/>
              </w:rPr>
            </w:pPr>
            <w:r>
              <w:rPr>
                <w:rFonts w:hint="eastAsia" w:ascii="仿宋_GB2312" w:hAnsi="仿宋_GB2312" w:eastAsia="仿宋_GB2312" w:cs="仿宋_GB2312"/>
                <w:b w:val="0"/>
                <w:bCs w:val="0"/>
                <w:color w:val="auto"/>
                <w:kern w:val="0"/>
                <w:szCs w:val="21"/>
                <w:lang w:bidi="ar"/>
              </w:rPr>
              <w:t>省级</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80" w:lineRule="exact"/>
              <w:ind w:right="-67" w:rightChars="-32"/>
              <w:jc w:val="center"/>
              <w:textAlignment w:val="center"/>
              <w:rPr>
                <w:rFonts w:hint="eastAsia" w:ascii="仿宋_GB2312" w:hAnsi="仿宋_GB2312" w:eastAsia="仿宋_GB2312" w:cs="仿宋_GB2312"/>
                <w:b w:val="0"/>
                <w:bCs w:val="0"/>
                <w:color w:val="auto"/>
                <w:szCs w:val="21"/>
              </w:rPr>
            </w:pPr>
            <w:r>
              <w:rPr>
                <w:rFonts w:hint="eastAsia" w:ascii="仿宋_GB2312" w:hAnsi="仿宋_GB2312" w:eastAsia="仿宋_GB2312" w:cs="仿宋_GB2312"/>
                <w:b w:val="0"/>
                <w:bCs w:val="0"/>
                <w:color w:val="auto"/>
                <w:kern w:val="0"/>
                <w:szCs w:val="21"/>
                <w:lang w:bidi="ar"/>
              </w:rPr>
              <w:t>5</w:t>
            </w:r>
          </w:p>
        </w:tc>
        <w:tc>
          <w:tcPr>
            <w:tcW w:w="2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80" w:lineRule="exact"/>
              <w:rPr>
                <w:rFonts w:hint="eastAsia" w:ascii="仿宋_GB2312" w:hAnsi="仿宋_GB2312" w:eastAsia="仿宋_GB2312" w:cs="仿宋_GB2312"/>
                <w:b w:val="0"/>
                <w:bCs w:val="0"/>
                <w:color w:val="auto"/>
                <w:szCs w:val="21"/>
              </w:rPr>
            </w:pPr>
          </w:p>
        </w:tc>
      </w:tr>
      <w:tr>
        <w:tblPrEx>
          <w:tblCellMar>
            <w:top w:w="0" w:type="dxa"/>
            <w:left w:w="108" w:type="dxa"/>
            <w:bottom w:w="0" w:type="dxa"/>
            <w:right w:w="108" w:type="dxa"/>
          </w:tblCellMar>
        </w:tblPrEx>
        <w:trPr>
          <w:trHeight w:val="600" w:hRule="atLeast"/>
        </w:trPr>
        <w:tc>
          <w:tcPr>
            <w:tcW w:w="11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80" w:lineRule="exact"/>
              <w:jc w:val="center"/>
              <w:rPr>
                <w:rFonts w:hint="eastAsia" w:ascii="仿宋_GB2312" w:hAnsi="仿宋_GB2312" w:eastAsia="仿宋_GB2312" w:cs="仿宋_GB2312"/>
                <w:b w:val="0"/>
                <w:bCs w:val="0"/>
                <w:color w:val="auto"/>
                <w:szCs w:val="21"/>
              </w:rPr>
            </w:pPr>
          </w:p>
        </w:tc>
        <w:tc>
          <w:tcPr>
            <w:tcW w:w="23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80" w:lineRule="exact"/>
              <w:jc w:val="left"/>
              <w:rPr>
                <w:rFonts w:hint="eastAsia" w:ascii="仿宋_GB2312" w:hAnsi="仿宋_GB2312" w:eastAsia="仿宋_GB2312" w:cs="仿宋_GB2312"/>
                <w:b w:val="0"/>
                <w:bCs w:val="0"/>
                <w:color w:val="auto"/>
                <w:szCs w:val="21"/>
              </w:rPr>
            </w:pPr>
          </w:p>
        </w:tc>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80" w:lineRule="exact"/>
              <w:ind w:right="-67" w:rightChars="-32"/>
              <w:jc w:val="center"/>
              <w:textAlignment w:val="center"/>
              <w:rPr>
                <w:rFonts w:hint="eastAsia" w:ascii="仿宋_GB2312" w:hAnsi="仿宋_GB2312" w:eastAsia="仿宋_GB2312" w:cs="仿宋_GB2312"/>
                <w:b w:val="0"/>
                <w:bCs w:val="0"/>
                <w:color w:val="auto"/>
                <w:szCs w:val="21"/>
              </w:rPr>
            </w:pPr>
            <w:r>
              <w:rPr>
                <w:rFonts w:hint="eastAsia" w:ascii="仿宋_GB2312" w:hAnsi="仿宋_GB2312" w:eastAsia="仿宋_GB2312" w:cs="仿宋_GB2312"/>
                <w:b w:val="0"/>
                <w:bCs w:val="0"/>
                <w:color w:val="auto"/>
                <w:kern w:val="0"/>
                <w:szCs w:val="21"/>
                <w:lang w:bidi="ar"/>
              </w:rPr>
              <w:t>校级</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80" w:lineRule="exact"/>
              <w:ind w:right="-67" w:rightChars="-32"/>
              <w:jc w:val="center"/>
              <w:textAlignment w:val="center"/>
              <w:rPr>
                <w:rFonts w:hint="eastAsia" w:ascii="仿宋_GB2312" w:hAnsi="仿宋_GB2312" w:eastAsia="仿宋_GB2312" w:cs="仿宋_GB2312"/>
                <w:b w:val="0"/>
                <w:bCs w:val="0"/>
                <w:color w:val="auto"/>
                <w:szCs w:val="21"/>
              </w:rPr>
            </w:pPr>
            <w:r>
              <w:rPr>
                <w:rFonts w:hint="eastAsia" w:ascii="仿宋_GB2312" w:hAnsi="仿宋_GB2312" w:eastAsia="仿宋_GB2312" w:cs="仿宋_GB2312"/>
                <w:b w:val="0"/>
                <w:bCs w:val="0"/>
                <w:color w:val="auto"/>
                <w:kern w:val="0"/>
                <w:szCs w:val="21"/>
                <w:lang w:bidi="ar"/>
              </w:rPr>
              <w:t>3</w:t>
            </w:r>
          </w:p>
        </w:tc>
        <w:tc>
          <w:tcPr>
            <w:tcW w:w="2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80" w:lineRule="exact"/>
              <w:rPr>
                <w:rFonts w:hint="eastAsia" w:ascii="仿宋_GB2312" w:hAnsi="仿宋_GB2312" w:eastAsia="仿宋_GB2312" w:cs="仿宋_GB2312"/>
                <w:b w:val="0"/>
                <w:bCs w:val="0"/>
                <w:color w:val="auto"/>
                <w:szCs w:val="21"/>
              </w:rPr>
            </w:pPr>
          </w:p>
        </w:tc>
      </w:tr>
      <w:tr>
        <w:tblPrEx>
          <w:tblCellMar>
            <w:top w:w="0" w:type="dxa"/>
            <w:left w:w="108" w:type="dxa"/>
            <w:bottom w:w="0" w:type="dxa"/>
            <w:right w:w="108" w:type="dxa"/>
          </w:tblCellMar>
        </w:tblPrEx>
        <w:trPr>
          <w:trHeight w:val="600" w:hRule="atLeast"/>
        </w:trPr>
        <w:tc>
          <w:tcPr>
            <w:tcW w:w="1106" w:type="dxa"/>
            <w:vMerge w:val="continue"/>
            <w:tcBorders>
              <w:top w:val="single" w:color="000000" w:sz="4" w:space="0"/>
              <w:left w:val="single" w:color="000000" w:sz="4" w:space="0"/>
              <w:bottom w:val="single" w:color="auto" w:sz="4" w:space="0"/>
              <w:right w:val="single" w:color="000000" w:sz="4" w:space="0"/>
            </w:tcBorders>
            <w:shd w:val="clear" w:color="auto" w:fill="auto"/>
            <w:vAlign w:val="center"/>
          </w:tcPr>
          <w:p>
            <w:pPr>
              <w:spacing w:line="580" w:lineRule="exact"/>
              <w:jc w:val="center"/>
              <w:rPr>
                <w:rFonts w:hint="eastAsia" w:ascii="仿宋_GB2312" w:hAnsi="仿宋_GB2312" w:eastAsia="仿宋_GB2312" w:cs="仿宋_GB2312"/>
                <w:b w:val="0"/>
                <w:bCs w:val="0"/>
                <w:color w:val="auto"/>
                <w:szCs w:val="21"/>
              </w:rPr>
            </w:pPr>
          </w:p>
        </w:tc>
        <w:tc>
          <w:tcPr>
            <w:tcW w:w="2344" w:type="dxa"/>
            <w:vMerge w:val="continue"/>
            <w:tcBorders>
              <w:top w:val="single" w:color="000000" w:sz="4" w:space="0"/>
              <w:left w:val="single" w:color="000000" w:sz="4" w:space="0"/>
              <w:bottom w:val="single" w:color="auto" w:sz="4" w:space="0"/>
              <w:right w:val="single" w:color="000000" w:sz="4" w:space="0"/>
            </w:tcBorders>
            <w:shd w:val="clear" w:color="auto" w:fill="auto"/>
            <w:vAlign w:val="center"/>
          </w:tcPr>
          <w:p>
            <w:pPr>
              <w:spacing w:line="580" w:lineRule="exact"/>
              <w:jc w:val="left"/>
              <w:rPr>
                <w:rFonts w:hint="eastAsia" w:ascii="仿宋_GB2312" w:hAnsi="仿宋_GB2312" w:eastAsia="仿宋_GB2312" w:cs="仿宋_GB2312"/>
                <w:b w:val="0"/>
                <w:bCs w:val="0"/>
                <w:color w:val="auto"/>
                <w:szCs w:val="21"/>
              </w:rPr>
            </w:pPr>
          </w:p>
        </w:tc>
        <w:tc>
          <w:tcPr>
            <w:tcW w:w="1628" w:type="dxa"/>
            <w:tcBorders>
              <w:top w:val="single" w:color="000000" w:sz="4" w:space="0"/>
              <w:left w:val="single" w:color="000000" w:sz="4" w:space="0"/>
              <w:bottom w:val="single" w:color="auto" w:sz="4" w:space="0"/>
              <w:right w:val="single" w:color="000000" w:sz="4" w:space="0"/>
            </w:tcBorders>
            <w:shd w:val="clear" w:color="auto" w:fill="auto"/>
            <w:vAlign w:val="center"/>
          </w:tcPr>
          <w:p>
            <w:pPr>
              <w:widowControl/>
              <w:spacing w:line="580" w:lineRule="exact"/>
              <w:ind w:right="-67" w:rightChars="-32"/>
              <w:jc w:val="center"/>
              <w:textAlignment w:val="center"/>
              <w:rPr>
                <w:rFonts w:hint="eastAsia" w:ascii="仿宋_GB2312" w:hAnsi="仿宋_GB2312" w:eastAsia="仿宋_GB2312" w:cs="仿宋_GB2312"/>
                <w:b w:val="0"/>
                <w:bCs w:val="0"/>
                <w:color w:val="auto"/>
                <w:szCs w:val="21"/>
              </w:rPr>
            </w:pPr>
            <w:r>
              <w:rPr>
                <w:rFonts w:hint="eastAsia" w:ascii="仿宋_GB2312" w:hAnsi="仿宋_GB2312" w:eastAsia="仿宋_GB2312" w:cs="仿宋_GB2312"/>
                <w:b w:val="0"/>
                <w:bCs w:val="0"/>
                <w:color w:val="auto"/>
                <w:kern w:val="0"/>
                <w:szCs w:val="21"/>
                <w:lang w:bidi="ar"/>
              </w:rPr>
              <w:t>院级</w:t>
            </w:r>
          </w:p>
        </w:tc>
        <w:tc>
          <w:tcPr>
            <w:tcW w:w="1395" w:type="dxa"/>
            <w:gridSpan w:val="2"/>
            <w:tcBorders>
              <w:top w:val="single" w:color="000000" w:sz="4" w:space="0"/>
              <w:left w:val="single" w:color="000000" w:sz="4" w:space="0"/>
              <w:bottom w:val="single" w:color="auto" w:sz="4" w:space="0"/>
              <w:right w:val="single" w:color="000000" w:sz="4" w:space="0"/>
            </w:tcBorders>
            <w:shd w:val="clear" w:color="auto" w:fill="auto"/>
            <w:vAlign w:val="center"/>
          </w:tcPr>
          <w:p>
            <w:pPr>
              <w:widowControl/>
              <w:spacing w:line="580" w:lineRule="exact"/>
              <w:ind w:right="-67" w:rightChars="-32"/>
              <w:jc w:val="center"/>
              <w:textAlignment w:val="center"/>
              <w:rPr>
                <w:rFonts w:hint="eastAsia" w:ascii="仿宋_GB2312" w:hAnsi="仿宋_GB2312" w:eastAsia="仿宋_GB2312" w:cs="仿宋_GB2312"/>
                <w:b w:val="0"/>
                <w:bCs w:val="0"/>
                <w:color w:val="auto"/>
                <w:szCs w:val="21"/>
              </w:rPr>
            </w:pPr>
            <w:r>
              <w:rPr>
                <w:rFonts w:hint="eastAsia" w:ascii="仿宋_GB2312" w:hAnsi="仿宋_GB2312" w:eastAsia="仿宋_GB2312" w:cs="仿宋_GB2312"/>
                <w:b w:val="0"/>
                <w:bCs w:val="0"/>
                <w:color w:val="auto"/>
                <w:kern w:val="0"/>
                <w:szCs w:val="21"/>
                <w:lang w:bidi="ar"/>
              </w:rPr>
              <w:t>1</w:t>
            </w:r>
          </w:p>
        </w:tc>
        <w:tc>
          <w:tcPr>
            <w:tcW w:w="2587" w:type="dxa"/>
            <w:vMerge w:val="continue"/>
            <w:tcBorders>
              <w:top w:val="single" w:color="000000" w:sz="4" w:space="0"/>
              <w:left w:val="single" w:color="000000" w:sz="4" w:space="0"/>
              <w:bottom w:val="single" w:color="auto" w:sz="4" w:space="0"/>
              <w:right w:val="single" w:color="000000" w:sz="4" w:space="0"/>
            </w:tcBorders>
            <w:shd w:val="clear" w:color="auto" w:fill="auto"/>
            <w:vAlign w:val="center"/>
          </w:tcPr>
          <w:p>
            <w:pPr>
              <w:spacing w:line="580" w:lineRule="exact"/>
              <w:rPr>
                <w:rFonts w:hint="eastAsia" w:ascii="仿宋_GB2312" w:hAnsi="仿宋_GB2312" w:eastAsia="仿宋_GB2312" w:cs="仿宋_GB2312"/>
                <w:b w:val="0"/>
                <w:bCs w:val="0"/>
                <w:color w:val="auto"/>
                <w:szCs w:val="21"/>
              </w:rPr>
            </w:pPr>
          </w:p>
        </w:tc>
      </w:tr>
      <w:tr>
        <w:tblPrEx>
          <w:tblCellMar>
            <w:top w:w="0" w:type="dxa"/>
            <w:left w:w="108" w:type="dxa"/>
            <w:bottom w:w="0" w:type="dxa"/>
            <w:right w:w="108" w:type="dxa"/>
          </w:tblCellMar>
        </w:tblPrEx>
        <w:trPr>
          <w:trHeight w:val="600" w:hRule="atLeast"/>
        </w:trPr>
        <w:tc>
          <w:tcPr>
            <w:tcW w:w="1106" w:type="dxa"/>
            <w:vMerge w:val="restart"/>
            <w:tcBorders>
              <w:top w:val="single" w:color="auto" w:sz="4" w:space="0"/>
              <w:left w:val="single" w:color="auto" w:sz="4" w:space="0"/>
              <w:bottom w:val="single" w:color="000000" w:sz="4" w:space="0"/>
              <w:right w:val="single" w:color="000000" w:sz="4" w:space="0"/>
            </w:tcBorders>
            <w:shd w:val="clear" w:color="auto" w:fill="auto"/>
            <w:noWrap/>
            <w:vAlign w:val="center"/>
          </w:tcPr>
          <w:p>
            <w:pPr>
              <w:widowControl/>
              <w:spacing w:line="580" w:lineRule="exact"/>
              <w:jc w:val="center"/>
              <w:textAlignment w:val="center"/>
              <w:rPr>
                <w:rFonts w:hint="eastAsia" w:ascii="仿宋_GB2312" w:hAnsi="仿宋_GB2312" w:eastAsia="仿宋_GB2312" w:cs="仿宋_GB2312"/>
                <w:b w:val="0"/>
                <w:bCs w:val="0"/>
                <w:color w:val="auto"/>
                <w:szCs w:val="21"/>
              </w:rPr>
            </w:pPr>
            <w:r>
              <w:rPr>
                <w:rFonts w:hint="eastAsia" w:ascii="仿宋_GB2312" w:hAnsi="仿宋_GB2312" w:eastAsia="仿宋_GB2312" w:cs="仿宋_GB2312"/>
                <w:b w:val="0"/>
                <w:bCs w:val="0"/>
                <w:color w:val="auto"/>
                <w:kern w:val="0"/>
                <w:szCs w:val="21"/>
                <w:lang w:bidi="ar"/>
              </w:rPr>
              <w:t>实践服务</w:t>
            </w:r>
          </w:p>
        </w:tc>
        <w:tc>
          <w:tcPr>
            <w:tcW w:w="2344" w:type="dxa"/>
            <w:tcBorders>
              <w:top w:val="single" w:color="auto" w:sz="4" w:space="0"/>
              <w:left w:val="single" w:color="000000" w:sz="4" w:space="0"/>
              <w:bottom w:val="single" w:color="auto" w:sz="4" w:space="0"/>
              <w:right w:val="single" w:color="000000" w:sz="4" w:space="0"/>
            </w:tcBorders>
            <w:shd w:val="clear" w:color="auto" w:fill="auto"/>
            <w:vAlign w:val="center"/>
          </w:tcPr>
          <w:p>
            <w:pPr>
              <w:widowControl/>
              <w:spacing w:line="580" w:lineRule="exact"/>
              <w:jc w:val="center"/>
              <w:textAlignment w:val="center"/>
              <w:rPr>
                <w:rFonts w:hint="eastAsia" w:ascii="仿宋_GB2312" w:hAnsi="仿宋_GB2312" w:eastAsia="仿宋_GB2312" w:cs="仿宋_GB2312"/>
                <w:b w:val="0"/>
                <w:bCs w:val="0"/>
                <w:color w:val="auto"/>
                <w:szCs w:val="21"/>
              </w:rPr>
            </w:pPr>
            <w:r>
              <w:rPr>
                <w:rFonts w:hint="eastAsia" w:ascii="仿宋_GB2312" w:hAnsi="仿宋_GB2312" w:eastAsia="仿宋_GB2312" w:cs="仿宋_GB2312"/>
                <w:b w:val="0"/>
                <w:bCs w:val="0"/>
                <w:color w:val="auto"/>
                <w:kern w:val="0"/>
                <w:szCs w:val="21"/>
                <w:lang w:bidi="ar"/>
              </w:rPr>
              <w:t>社会实践</w:t>
            </w:r>
          </w:p>
        </w:tc>
        <w:tc>
          <w:tcPr>
            <w:tcW w:w="1628" w:type="dxa"/>
            <w:tcBorders>
              <w:top w:val="single" w:color="auto" w:sz="4" w:space="0"/>
              <w:left w:val="single" w:color="000000" w:sz="4" w:space="0"/>
              <w:bottom w:val="single" w:color="auto" w:sz="4" w:space="0"/>
              <w:right w:val="single" w:color="000000" w:sz="4" w:space="0"/>
            </w:tcBorders>
            <w:shd w:val="clear" w:color="auto" w:fill="auto"/>
            <w:vAlign w:val="center"/>
          </w:tcPr>
          <w:p>
            <w:pPr>
              <w:widowControl/>
              <w:spacing w:line="580" w:lineRule="exact"/>
              <w:ind w:right="-67" w:rightChars="-32"/>
              <w:jc w:val="center"/>
              <w:textAlignment w:val="center"/>
              <w:rPr>
                <w:rFonts w:hint="eastAsia" w:ascii="仿宋_GB2312" w:hAnsi="仿宋_GB2312" w:eastAsia="仿宋_GB2312" w:cs="仿宋_GB2312"/>
                <w:b w:val="0"/>
                <w:bCs w:val="0"/>
                <w:color w:val="auto"/>
                <w:szCs w:val="21"/>
              </w:rPr>
            </w:pPr>
            <w:r>
              <w:rPr>
                <w:rFonts w:hint="eastAsia" w:ascii="仿宋_GB2312" w:hAnsi="仿宋_GB2312" w:eastAsia="仿宋_GB2312" w:cs="仿宋_GB2312"/>
                <w:b w:val="0"/>
                <w:bCs w:val="0"/>
                <w:color w:val="auto"/>
                <w:kern w:val="0"/>
                <w:szCs w:val="21"/>
                <w:lang w:bidi="ar"/>
              </w:rPr>
              <w:t>每项</w:t>
            </w:r>
          </w:p>
        </w:tc>
        <w:tc>
          <w:tcPr>
            <w:tcW w:w="1395" w:type="dxa"/>
            <w:gridSpan w:val="2"/>
            <w:tcBorders>
              <w:top w:val="single" w:color="auto" w:sz="4" w:space="0"/>
              <w:left w:val="single" w:color="000000" w:sz="4" w:space="0"/>
              <w:bottom w:val="single" w:color="auto" w:sz="4" w:space="0"/>
              <w:right w:val="single" w:color="000000" w:sz="4" w:space="0"/>
            </w:tcBorders>
            <w:shd w:val="clear" w:color="auto" w:fill="auto"/>
            <w:vAlign w:val="center"/>
          </w:tcPr>
          <w:p>
            <w:pPr>
              <w:widowControl/>
              <w:spacing w:line="580" w:lineRule="exact"/>
              <w:ind w:right="-67" w:rightChars="-32"/>
              <w:jc w:val="center"/>
              <w:textAlignment w:val="center"/>
              <w:rPr>
                <w:rFonts w:hint="eastAsia" w:ascii="仿宋_GB2312" w:hAnsi="仿宋_GB2312" w:eastAsia="仿宋_GB2312" w:cs="仿宋_GB2312"/>
                <w:b w:val="0"/>
                <w:bCs w:val="0"/>
                <w:color w:val="auto"/>
                <w:szCs w:val="21"/>
              </w:rPr>
            </w:pPr>
            <w:r>
              <w:rPr>
                <w:rFonts w:hint="eastAsia" w:ascii="仿宋_GB2312" w:hAnsi="仿宋_GB2312" w:eastAsia="仿宋_GB2312" w:cs="仿宋_GB2312"/>
                <w:b w:val="0"/>
                <w:bCs w:val="0"/>
                <w:color w:val="auto"/>
                <w:kern w:val="0"/>
                <w:szCs w:val="21"/>
                <w:lang w:bidi="ar"/>
              </w:rPr>
              <w:t>3</w:t>
            </w:r>
          </w:p>
        </w:tc>
        <w:tc>
          <w:tcPr>
            <w:tcW w:w="2587"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spacing w:line="580" w:lineRule="exact"/>
              <w:textAlignment w:val="center"/>
              <w:rPr>
                <w:rFonts w:hint="eastAsia" w:ascii="仿宋_GB2312" w:hAnsi="仿宋_GB2312" w:eastAsia="仿宋_GB2312" w:cs="仿宋_GB2312"/>
                <w:b w:val="0"/>
                <w:bCs w:val="0"/>
                <w:color w:val="auto"/>
                <w:szCs w:val="21"/>
              </w:rPr>
            </w:pPr>
            <w:r>
              <w:rPr>
                <w:rFonts w:hint="eastAsia" w:ascii="仿宋_GB2312" w:hAnsi="仿宋_GB2312" w:eastAsia="仿宋_GB2312" w:cs="仿宋_GB2312"/>
                <w:b w:val="0"/>
                <w:bCs w:val="0"/>
                <w:color w:val="auto"/>
                <w:kern w:val="0"/>
                <w:szCs w:val="21"/>
                <w:lang w:bidi="ar"/>
              </w:rPr>
              <w:t>以学校和学院公布名单为准，社会实践点数上限为9。</w:t>
            </w:r>
          </w:p>
        </w:tc>
      </w:tr>
      <w:tr>
        <w:tblPrEx>
          <w:tblCellMar>
            <w:top w:w="0" w:type="dxa"/>
            <w:left w:w="108" w:type="dxa"/>
            <w:bottom w:w="0" w:type="dxa"/>
            <w:right w:w="108" w:type="dxa"/>
          </w:tblCellMar>
        </w:tblPrEx>
        <w:trPr>
          <w:trHeight w:val="600" w:hRule="atLeast"/>
        </w:trPr>
        <w:tc>
          <w:tcPr>
            <w:tcW w:w="1106" w:type="dxa"/>
            <w:vMerge w:val="continue"/>
            <w:tcBorders>
              <w:top w:val="single" w:color="000000" w:sz="4" w:space="0"/>
              <w:left w:val="single" w:color="auto" w:sz="4" w:space="0"/>
              <w:bottom w:val="single" w:color="auto" w:sz="4" w:space="0"/>
              <w:right w:val="single" w:color="auto" w:sz="4" w:space="0"/>
            </w:tcBorders>
            <w:shd w:val="clear" w:color="auto" w:fill="auto"/>
            <w:noWrap/>
            <w:vAlign w:val="center"/>
          </w:tcPr>
          <w:p>
            <w:pPr>
              <w:spacing w:line="580" w:lineRule="exact"/>
              <w:jc w:val="center"/>
              <w:rPr>
                <w:rFonts w:hint="eastAsia" w:ascii="仿宋_GB2312" w:hAnsi="仿宋_GB2312" w:eastAsia="仿宋_GB2312" w:cs="仿宋_GB2312"/>
                <w:b w:val="0"/>
                <w:bCs w:val="0"/>
                <w:color w:val="auto"/>
                <w:szCs w:val="21"/>
              </w:rPr>
            </w:pPr>
          </w:p>
        </w:tc>
        <w:tc>
          <w:tcPr>
            <w:tcW w:w="234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580" w:lineRule="exact"/>
              <w:jc w:val="left"/>
              <w:textAlignment w:val="center"/>
              <w:rPr>
                <w:rFonts w:hint="eastAsia" w:ascii="仿宋_GB2312" w:hAnsi="仿宋_GB2312" w:eastAsia="仿宋_GB2312" w:cs="仿宋_GB2312"/>
                <w:b w:val="0"/>
                <w:bCs w:val="0"/>
                <w:color w:val="auto"/>
                <w:szCs w:val="21"/>
              </w:rPr>
            </w:pPr>
            <w:r>
              <w:rPr>
                <w:rFonts w:hint="eastAsia" w:ascii="仿宋_GB2312" w:hAnsi="仿宋_GB2312" w:eastAsia="仿宋_GB2312" w:cs="仿宋_GB2312"/>
                <w:b w:val="0"/>
                <w:bCs w:val="0"/>
                <w:color w:val="auto"/>
                <w:kern w:val="0"/>
                <w:szCs w:val="21"/>
                <w:lang w:bidi="ar"/>
              </w:rPr>
              <w:t>志愿服务（以志愿汇记录时长为准）</w:t>
            </w:r>
          </w:p>
        </w:tc>
        <w:tc>
          <w:tcPr>
            <w:tcW w:w="16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580" w:lineRule="exact"/>
              <w:ind w:right="-67" w:rightChars="-32"/>
              <w:jc w:val="center"/>
              <w:textAlignment w:val="center"/>
              <w:rPr>
                <w:rFonts w:hint="eastAsia" w:ascii="仿宋_GB2312" w:hAnsi="仿宋_GB2312" w:eastAsia="仿宋_GB2312" w:cs="仿宋_GB2312"/>
                <w:b w:val="0"/>
                <w:bCs w:val="0"/>
                <w:color w:val="FF0000"/>
                <w:szCs w:val="21"/>
              </w:rPr>
            </w:pPr>
            <w:r>
              <w:rPr>
                <w:rFonts w:hint="eastAsia" w:ascii="仿宋_GB2312" w:hAnsi="仿宋_GB2312" w:eastAsia="仿宋_GB2312" w:cs="仿宋_GB2312"/>
                <w:b w:val="0"/>
                <w:bCs w:val="0"/>
                <w:color w:val="FF0000"/>
                <w:kern w:val="0"/>
                <w:szCs w:val="21"/>
                <w:lang w:val="en-US" w:eastAsia="zh-CN" w:bidi="ar"/>
              </w:rPr>
              <w:t>二十</w:t>
            </w:r>
            <w:r>
              <w:rPr>
                <w:rFonts w:hint="eastAsia" w:ascii="仿宋_GB2312" w:hAnsi="仿宋_GB2312" w:eastAsia="仿宋_GB2312" w:cs="仿宋_GB2312"/>
                <w:b w:val="0"/>
                <w:bCs w:val="0"/>
                <w:color w:val="FF0000"/>
                <w:kern w:val="0"/>
                <w:szCs w:val="21"/>
                <w:lang w:bidi="ar"/>
              </w:rPr>
              <w:t>小时及以上</w:t>
            </w:r>
          </w:p>
        </w:tc>
        <w:tc>
          <w:tcPr>
            <w:tcW w:w="139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580" w:lineRule="exact"/>
              <w:ind w:right="-67" w:rightChars="-32"/>
              <w:jc w:val="center"/>
              <w:textAlignment w:val="center"/>
              <w:rPr>
                <w:rFonts w:hint="eastAsia" w:ascii="仿宋_GB2312" w:hAnsi="仿宋_GB2312" w:eastAsia="仿宋_GB2312" w:cs="仿宋_GB2312"/>
                <w:b w:val="0"/>
                <w:bCs w:val="0"/>
                <w:color w:val="auto"/>
                <w:szCs w:val="21"/>
              </w:rPr>
            </w:pPr>
            <w:r>
              <w:rPr>
                <w:rFonts w:hint="eastAsia" w:ascii="仿宋_GB2312" w:hAnsi="仿宋_GB2312" w:eastAsia="仿宋_GB2312" w:cs="仿宋_GB2312"/>
                <w:b w:val="0"/>
                <w:bCs w:val="0"/>
                <w:color w:val="auto"/>
                <w:kern w:val="0"/>
                <w:szCs w:val="21"/>
                <w:lang w:bidi="ar"/>
              </w:rPr>
              <w:t>10</w:t>
            </w:r>
          </w:p>
        </w:tc>
        <w:tc>
          <w:tcPr>
            <w:tcW w:w="258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spacing w:line="580" w:lineRule="exact"/>
              <w:jc w:val="center"/>
              <w:rPr>
                <w:rFonts w:hint="eastAsia" w:ascii="仿宋_GB2312" w:hAnsi="仿宋_GB2312" w:eastAsia="仿宋_GB2312" w:cs="仿宋_GB2312"/>
                <w:b w:val="0"/>
                <w:bCs w:val="0"/>
                <w:color w:val="auto"/>
                <w:szCs w:val="21"/>
              </w:rPr>
            </w:pPr>
          </w:p>
        </w:tc>
      </w:tr>
      <w:tr>
        <w:tblPrEx>
          <w:tblCellMar>
            <w:top w:w="0" w:type="dxa"/>
            <w:left w:w="108" w:type="dxa"/>
            <w:bottom w:w="0" w:type="dxa"/>
            <w:right w:w="108" w:type="dxa"/>
          </w:tblCellMar>
        </w:tblPrEx>
        <w:trPr>
          <w:trHeight w:val="600" w:hRule="atLeast"/>
        </w:trPr>
        <w:tc>
          <w:tcPr>
            <w:tcW w:w="1106" w:type="dxa"/>
            <w:vMerge w:val="continue"/>
            <w:tcBorders>
              <w:top w:val="single" w:color="auto" w:sz="4" w:space="0"/>
              <w:left w:val="single" w:color="auto" w:sz="4" w:space="0"/>
              <w:bottom w:val="single" w:color="000000" w:sz="4" w:space="0"/>
              <w:right w:val="single" w:color="auto" w:sz="4" w:space="0"/>
            </w:tcBorders>
            <w:shd w:val="clear" w:color="auto" w:fill="auto"/>
            <w:noWrap/>
            <w:vAlign w:val="center"/>
          </w:tcPr>
          <w:p>
            <w:pPr>
              <w:spacing w:line="580" w:lineRule="exact"/>
              <w:jc w:val="center"/>
              <w:rPr>
                <w:rFonts w:hint="eastAsia" w:ascii="仿宋_GB2312" w:hAnsi="仿宋_GB2312" w:eastAsia="仿宋_GB2312" w:cs="仿宋_GB2312"/>
                <w:b w:val="0"/>
                <w:bCs w:val="0"/>
                <w:color w:val="auto"/>
                <w:szCs w:val="21"/>
              </w:rPr>
            </w:pPr>
          </w:p>
        </w:tc>
        <w:tc>
          <w:tcPr>
            <w:tcW w:w="234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580" w:lineRule="exact"/>
              <w:jc w:val="left"/>
              <w:rPr>
                <w:rFonts w:hint="eastAsia" w:ascii="仿宋_GB2312" w:hAnsi="仿宋_GB2312" w:eastAsia="仿宋_GB2312" w:cs="仿宋_GB2312"/>
                <w:b w:val="0"/>
                <w:bCs w:val="0"/>
                <w:color w:val="auto"/>
                <w:szCs w:val="21"/>
              </w:rPr>
            </w:pPr>
          </w:p>
        </w:tc>
        <w:tc>
          <w:tcPr>
            <w:tcW w:w="16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580" w:lineRule="exact"/>
              <w:ind w:right="-67" w:rightChars="-32"/>
              <w:jc w:val="center"/>
              <w:textAlignment w:val="center"/>
              <w:rPr>
                <w:rFonts w:hint="eastAsia" w:ascii="仿宋_GB2312" w:hAnsi="仿宋_GB2312" w:eastAsia="仿宋_GB2312" w:cs="仿宋_GB2312"/>
                <w:b w:val="0"/>
                <w:bCs w:val="0"/>
                <w:color w:val="FF0000"/>
                <w:szCs w:val="21"/>
              </w:rPr>
            </w:pPr>
            <w:r>
              <w:rPr>
                <w:rFonts w:hint="eastAsia" w:ascii="仿宋_GB2312" w:hAnsi="仿宋_GB2312" w:eastAsia="仿宋_GB2312" w:cs="仿宋_GB2312"/>
                <w:b w:val="0"/>
                <w:bCs w:val="0"/>
                <w:color w:val="FF0000"/>
                <w:kern w:val="0"/>
                <w:szCs w:val="21"/>
                <w:lang w:val="en-US" w:eastAsia="zh-CN" w:bidi="ar"/>
              </w:rPr>
              <w:t>二十</w:t>
            </w:r>
            <w:r>
              <w:rPr>
                <w:rFonts w:hint="eastAsia" w:ascii="仿宋_GB2312" w:hAnsi="仿宋_GB2312" w:eastAsia="仿宋_GB2312" w:cs="仿宋_GB2312"/>
                <w:b w:val="0"/>
                <w:bCs w:val="0"/>
                <w:color w:val="FF0000"/>
                <w:kern w:val="0"/>
                <w:szCs w:val="21"/>
                <w:lang w:bidi="ar"/>
              </w:rPr>
              <w:t>到</w:t>
            </w:r>
            <w:r>
              <w:rPr>
                <w:rFonts w:hint="eastAsia" w:ascii="仿宋_GB2312" w:hAnsi="仿宋_GB2312" w:eastAsia="仿宋_GB2312" w:cs="仿宋_GB2312"/>
                <w:b w:val="0"/>
                <w:bCs w:val="0"/>
                <w:color w:val="FF0000"/>
                <w:kern w:val="0"/>
                <w:szCs w:val="21"/>
                <w:lang w:val="en-US" w:eastAsia="zh-CN" w:bidi="ar"/>
              </w:rPr>
              <w:t>十</w:t>
            </w:r>
            <w:r>
              <w:rPr>
                <w:rFonts w:hint="eastAsia" w:ascii="仿宋_GB2312" w:hAnsi="仿宋_GB2312" w:eastAsia="仿宋_GB2312" w:cs="仿宋_GB2312"/>
                <w:b w:val="0"/>
                <w:bCs w:val="0"/>
                <w:color w:val="FF0000"/>
                <w:kern w:val="0"/>
                <w:szCs w:val="21"/>
                <w:lang w:bidi="ar"/>
              </w:rPr>
              <w:t>小时</w:t>
            </w:r>
          </w:p>
        </w:tc>
        <w:tc>
          <w:tcPr>
            <w:tcW w:w="1395" w:type="dxa"/>
            <w:gridSpan w:val="2"/>
            <w:tcBorders>
              <w:top w:val="single" w:color="auto" w:sz="4" w:space="0"/>
              <w:left w:val="single" w:color="auto" w:sz="4" w:space="0"/>
              <w:bottom w:val="single" w:color="000000" w:sz="4" w:space="0"/>
              <w:right w:val="single" w:color="auto" w:sz="4" w:space="0"/>
            </w:tcBorders>
            <w:shd w:val="clear" w:color="auto" w:fill="auto"/>
            <w:vAlign w:val="center"/>
          </w:tcPr>
          <w:p>
            <w:pPr>
              <w:widowControl/>
              <w:spacing w:line="580" w:lineRule="exact"/>
              <w:ind w:right="-67" w:rightChars="-32"/>
              <w:jc w:val="center"/>
              <w:textAlignment w:val="center"/>
              <w:rPr>
                <w:rFonts w:hint="eastAsia" w:ascii="仿宋_GB2312" w:hAnsi="仿宋_GB2312" w:eastAsia="仿宋_GB2312" w:cs="仿宋_GB2312"/>
                <w:b w:val="0"/>
                <w:bCs w:val="0"/>
                <w:color w:val="auto"/>
                <w:szCs w:val="21"/>
              </w:rPr>
            </w:pPr>
            <w:r>
              <w:rPr>
                <w:rFonts w:hint="eastAsia" w:ascii="仿宋_GB2312" w:hAnsi="仿宋_GB2312" w:eastAsia="仿宋_GB2312" w:cs="仿宋_GB2312"/>
                <w:b w:val="0"/>
                <w:bCs w:val="0"/>
                <w:color w:val="auto"/>
                <w:kern w:val="0"/>
                <w:szCs w:val="21"/>
                <w:lang w:bidi="ar"/>
              </w:rPr>
              <w:t>4</w:t>
            </w:r>
          </w:p>
        </w:tc>
        <w:tc>
          <w:tcPr>
            <w:tcW w:w="2587" w:type="dxa"/>
            <w:vMerge w:val="continue"/>
            <w:tcBorders>
              <w:top w:val="single" w:color="auto" w:sz="4" w:space="0"/>
              <w:left w:val="single" w:color="auto" w:sz="4" w:space="0"/>
              <w:bottom w:val="nil"/>
              <w:right w:val="single" w:color="auto" w:sz="4" w:space="0"/>
            </w:tcBorders>
            <w:shd w:val="clear" w:color="auto" w:fill="auto"/>
            <w:vAlign w:val="center"/>
          </w:tcPr>
          <w:p>
            <w:pPr>
              <w:spacing w:line="580" w:lineRule="exact"/>
              <w:jc w:val="center"/>
              <w:rPr>
                <w:rFonts w:hint="eastAsia" w:ascii="仿宋_GB2312" w:hAnsi="仿宋_GB2312" w:eastAsia="仿宋_GB2312" w:cs="仿宋_GB2312"/>
                <w:b w:val="0"/>
                <w:bCs w:val="0"/>
                <w:color w:val="auto"/>
                <w:szCs w:val="21"/>
              </w:rPr>
            </w:pPr>
          </w:p>
        </w:tc>
      </w:tr>
      <w:tr>
        <w:tblPrEx>
          <w:tblCellMar>
            <w:top w:w="0" w:type="dxa"/>
            <w:left w:w="108" w:type="dxa"/>
            <w:bottom w:w="0" w:type="dxa"/>
            <w:right w:w="108" w:type="dxa"/>
          </w:tblCellMar>
        </w:tblPrEx>
        <w:trPr>
          <w:trHeight w:val="600" w:hRule="atLeast"/>
        </w:trPr>
        <w:tc>
          <w:tcPr>
            <w:tcW w:w="1106" w:type="dxa"/>
            <w:vMerge w:val="continue"/>
            <w:tcBorders>
              <w:top w:val="single" w:color="000000" w:sz="4" w:space="0"/>
              <w:left w:val="single" w:color="auto" w:sz="4" w:space="0"/>
              <w:bottom w:val="single" w:color="000000" w:sz="4" w:space="0"/>
              <w:right w:val="single" w:color="auto" w:sz="4" w:space="0"/>
            </w:tcBorders>
            <w:shd w:val="clear" w:color="auto" w:fill="auto"/>
            <w:noWrap/>
            <w:vAlign w:val="center"/>
          </w:tcPr>
          <w:p>
            <w:pPr>
              <w:spacing w:line="580" w:lineRule="exact"/>
              <w:jc w:val="center"/>
              <w:rPr>
                <w:rFonts w:hint="eastAsia" w:ascii="仿宋_GB2312" w:hAnsi="仿宋_GB2312" w:eastAsia="仿宋_GB2312" w:cs="仿宋_GB2312"/>
                <w:b w:val="0"/>
                <w:bCs w:val="0"/>
                <w:color w:val="auto"/>
                <w:szCs w:val="21"/>
              </w:rPr>
            </w:pPr>
          </w:p>
        </w:tc>
        <w:tc>
          <w:tcPr>
            <w:tcW w:w="234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580" w:lineRule="exact"/>
              <w:jc w:val="left"/>
              <w:rPr>
                <w:rFonts w:hint="eastAsia" w:ascii="仿宋_GB2312" w:hAnsi="仿宋_GB2312" w:eastAsia="仿宋_GB2312" w:cs="仿宋_GB2312"/>
                <w:b w:val="0"/>
                <w:bCs w:val="0"/>
                <w:color w:val="auto"/>
                <w:szCs w:val="21"/>
              </w:rPr>
            </w:pPr>
          </w:p>
        </w:tc>
        <w:tc>
          <w:tcPr>
            <w:tcW w:w="16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580" w:lineRule="exact"/>
              <w:ind w:right="-67" w:rightChars="-32"/>
              <w:jc w:val="center"/>
              <w:textAlignment w:val="center"/>
              <w:rPr>
                <w:rFonts w:hint="eastAsia" w:ascii="仿宋_GB2312" w:hAnsi="仿宋_GB2312" w:eastAsia="仿宋_GB2312" w:cs="仿宋_GB2312"/>
                <w:b w:val="0"/>
                <w:bCs w:val="0"/>
                <w:color w:val="FF0000"/>
                <w:szCs w:val="21"/>
              </w:rPr>
            </w:pPr>
            <w:r>
              <w:rPr>
                <w:rFonts w:hint="eastAsia" w:ascii="仿宋_GB2312" w:hAnsi="仿宋_GB2312" w:eastAsia="仿宋_GB2312" w:cs="仿宋_GB2312"/>
                <w:b w:val="0"/>
                <w:bCs w:val="0"/>
                <w:color w:val="FF0000"/>
                <w:kern w:val="0"/>
                <w:szCs w:val="21"/>
                <w:lang w:val="en-US" w:eastAsia="zh-CN" w:bidi="ar"/>
              </w:rPr>
              <w:t>十</w:t>
            </w:r>
            <w:r>
              <w:rPr>
                <w:rFonts w:hint="eastAsia" w:ascii="仿宋_GB2312" w:hAnsi="仿宋_GB2312" w:eastAsia="仿宋_GB2312" w:cs="仿宋_GB2312"/>
                <w:b w:val="0"/>
                <w:bCs w:val="0"/>
                <w:color w:val="FF0000"/>
                <w:kern w:val="0"/>
                <w:szCs w:val="21"/>
                <w:lang w:bidi="ar"/>
              </w:rPr>
              <w:t>小时及以下</w:t>
            </w:r>
          </w:p>
        </w:tc>
        <w:tc>
          <w:tcPr>
            <w:tcW w:w="1395" w:type="dxa"/>
            <w:gridSpan w:val="2"/>
            <w:tcBorders>
              <w:top w:val="single" w:color="000000" w:sz="4" w:space="0"/>
              <w:left w:val="single" w:color="auto" w:sz="4" w:space="0"/>
              <w:bottom w:val="single" w:color="auto" w:sz="4" w:space="0"/>
              <w:right w:val="single" w:color="auto" w:sz="4" w:space="0"/>
            </w:tcBorders>
            <w:shd w:val="clear" w:color="auto" w:fill="auto"/>
            <w:vAlign w:val="center"/>
          </w:tcPr>
          <w:p>
            <w:pPr>
              <w:widowControl/>
              <w:spacing w:line="580" w:lineRule="exact"/>
              <w:ind w:right="-67" w:rightChars="-32"/>
              <w:jc w:val="center"/>
              <w:textAlignment w:val="center"/>
              <w:rPr>
                <w:rFonts w:hint="eastAsia" w:ascii="仿宋_GB2312" w:hAnsi="仿宋_GB2312" w:eastAsia="仿宋_GB2312" w:cs="仿宋_GB2312"/>
                <w:b w:val="0"/>
                <w:bCs w:val="0"/>
                <w:color w:val="auto"/>
                <w:szCs w:val="21"/>
              </w:rPr>
            </w:pPr>
            <w:r>
              <w:rPr>
                <w:rFonts w:hint="eastAsia" w:ascii="仿宋_GB2312" w:hAnsi="仿宋_GB2312" w:eastAsia="仿宋_GB2312" w:cs="仿宋_GB2312"/>
                <w:b w:val="0"/>
                <w:bCs w:val="0"/>
                <w:color w:val="auto"/>
                <w:kern w:val="0"/>
                <w:szCs w:val="21"/>
                <w:lang w:bidi="ar"/>
              </w:rPr>
              <w:t>2</w:t>
            </w:r>
          </w:p>
        </w:tc>
        <w:tc>
          <w:tcPr>
            <w:tcW w:w="2587" w:type="dxa"/>
            <w:vMerge w:val="continue"/>
            <w:tcBorders>
              <w:top w:val="single" w:color="000000" w:sz="4" w:space="0"/>
              <w:left w:val="single" w:color="auto" w:sz="4" w:space="0"/>
              <w:bottom w:val="single" w:color="auto" w:sz="4" w:space="0"/>
              <w:right w:val="single" w:color="auto" w:sz="4" w:space="0"/>
            </w:tcBorders>
            <w:shd w:val="clear" w:color="auto" w:fill="auto"/>
            <w:vAlign w:val="center"/>
          </w:tcPr>
          <w:p>
            <w:pPr>
              <w:spacing w:line="580" w:lineRule="exact"/>
              <w:jc w:val="center"/>
              <w:rPr>
                <w:rFonts w:hint="eastAsia" w:ascii="仿宋_GB2312" w:hAnsi="仿宋_GB2312" w:eastAsia="仿宋_GB2312" w:cs="仿宋_GB2312"/>
                <w:b w:val="0"/>
                <w:bCs w:val="0"/>
                <w:color w:val="auto"/>
                <w:szCs w:val="21"/>
              </w:rPr>
            </w:pPr>
          </w:p>
        </w:tc>
      </w:tr>
      <w:tr>
        <w:tblPrEx>
          <w:tblCellMar>
            <w:top w:w="0" w:type="dxa"/>
            <w:left w:w="108" w:type="dxa"/>
            <w:bottom w:w="0" w:type="dxa"/>
            <w:right w:w="108" w:type="dxa"/>
          </w:tblCellMar>
        </w:tblPrEx>
        <w:trPr>
          <w:trHeight w:val="600" w:hRule="atLeast"/>
        </w:trPr>
        <w:tc>
          <w:tcPr>
            <w:tcW w:w="1106" w:type="dxa"/>
            <w:vMerge w:val="continue"/>
            <w:tcBorders>
              <w:top w:val="single" w:color="000000" w:sz="4" w:space="0"/>
              <w:left w:val="single" w:color="auto" w:sz="4" w:space="0"/>
              <w:bottom w:val="single" w:color="000000" w:sz="4" w:space="0"/>
              <w:right w:val="single" w:color="000000" w:sz="4" w:space="0"/>
            </w:tcBorders>
            <w:shd w:val="clear" w:color="auto" w:fill="auto"/>
            <w:noWrap/>
            <w:vAlign w:val="center"/>
          </w:tcPr>
          <w:p>
            <w:pPr>
              <w:spacing w:line="580" w:lineRule="exact"/>
              <w:jc w:val="center"/>
              <w:rPr>
                <w:rFonts w:hint="eastAsia" w:ascii="仿宋_GB2312" w:hAnsi="仿宋_GB2312" w:eastAsia="仿宋_GB2312" w:cs="仿宋_GB2312"/>
                <w:b w:val="0"/>
                <w:bCs w:val="0"/>
                <w:color w:val="auto"/>
                <w:szCs w:val="21"/>
              </w:rPr>
            </w:pPr>
          </w:p>
        </w:tc>
        <w:tc>
          <w:tcPr>
            <w:tcW w:w="2344" w:type="dxa"/>
            <w:vMerge w:val="restart"/>
            <w:tcBorders>
              <w:top w:val="single" w:color="auto" w:sz="4" w:space="0"/>
              <w:left w:val="single" w:color="000000" w:sz="4" w:space="0"/>
              <w:bottom w:val="single" w:color="000000" w:sz="4" w:space="0"/>
              <w:right w:val="single" w:color="000000" w:sz="4" w:space="0"/>
            </w:tcBorders>
            <w:shd w:val="clear" w:color="auto" w:fill="auto"/>
            <w:vAlign w:val="center"/>
          </w:tcPr>
          <w:p>
            <w:pPr>
              <w:widowControl/>
              <w:spacing w:line="580" w:lineRule="exact"/>
              <w:jc w:val="center"/>
              <w:textAlignment w:val="center"/>
              <w:rPr>
                <w:rFonts w:hint="eastAsia" w:ascii="仿宋_GB2312" w:hAnsi="仿宋_GB2312" w:eastAsia="仿宋_GB2312" w:cs="仿宋_GB2312"/>
                <w:b w:val="0"/>
                <w:bCs w:val="0"/>
                <w:color w:val="auto"/>
                <w:szCs w:val="21"/>
              </w:rPr>
            </w:pPr>
            <w:r>
              <w:rPr>
                <w:rFonts w:hint="eastAsia" w:ascii="仿宋_GB2312" w:hAnsi="仿宋_GB2312" w:eastAsia="仿宋_GB2312" w:cs="仿宋_GB2312"/>
                <w:b w:val="0"/>
                <w:bCs w:val="0"/>
                <w:color w:val="auto"/>
                <w:kern w:val="0"/>
                <w:szCs w:val="21"/>
                <w:lang w:bidi="ar"/>
              </w:rPr>
              <w:t>青年大学习</w:t>
            </w:r>
          </w:p>
        </w:tc>
        <w:tc>
          <w:tcPr>
            <w:tcW w:w="1628" w:type="dxa"/>
            <w:tcBorders>
              <w:top w:val="single" w:color="auto" w:sz="4" w:space="0"/>
              <w:left w:val="single" w:color="000000" w:sz="4" w:space="0"/>
              <w:bottom w:val="single" w:color="000000" w:sz="4" w:space="0"/>
              <w:right w:val="single" w:color="000000" w:sz="4" w:space="0"/>
            </w:tcBorders>
            <w:shd w:val="clear" w:color="auto" w:fill="auto"/>
            <w:vAlign w:val="center"/>
          </w:tcPr>
          <w:p>
            <w:pPr>
              <w:widowControl/>
              <w:spacing w:line="580" w:lineRule="exact"/>
              <w:ind w:right="-67" w:rightChars="-32"/>
              <w:jc w:val="center"/>
              <w:textAlignment w:val="center"/>
              <w:rPr>
                <w:rFonts w:hint="eastAsia" w:ascii="仿宋_GB2312" w:hAnsi="仿宋_GB2312" w:eastAsia="仿宋_GB2312" w:cs="仿宋_GB2312"/>
                <w:b w:val="0"/>
                <w:bCs w:val="0"/>
                <w:color w:val="auto"/>
                <w:szCs w:val="21"/>
              </w:rPr>
            </w:pPr>
            <w:r>
              <w:rPr>
                <w:rFonts w:hint="eastAsia" w:ascii="仿宋_GB2312" w:hAnsi="仿宋_GB2312" w:eastAsia="仿宋_GB2312" w:cs="仿宋_GB2312"/>
                <w:b w:val="0"/>
                <w:bCs w:val="0"/>
                <w:color w:val="auto"/>
                <w:kern w:val="0"/>
                <w:szCs w:val="21"/>
                <w:lang w:bidi="ar"/>
              </w:rPr>
              <w:t>完成率100%</w:t>
            </w:r>
          </w:p>
        </w:tc>
        <w:tc>
          <w:tcPr>
            <w:tcW w:w="1395" w:type="dxa"/>
            <w:gridSpan w:val="2"/>
            <w:tcBorders>
              <w:top w:val="single" w:color="auto" w:sz="4" w:space="0"/>
              <w:left w:val="single" w:color="000000" w:sz="4" w:space="0"/>
              <w:bottom w:val="single" w:color="000000" w:sz="4" w:space="0"/>
              <w:right w:val="single" w:color="000000" w:sz="4" w:space="0"/>
            </w:tcBorders>
            <w:shd w:val="clear" w:color="auto" w:fill="auto"/>
            <w:vAlign w:val="center"/>
          </w:tcPr>
          <w:p>
            <w:pPr>
              <w:widowControl/>
              <w:spacing w:line="580" w:lineRule="exact"/>
              <w:ind w:right="-67" w:rightChars="-32"/>
              <w:jc w:val="center"/>
              <w:textAlignment w:val="center"/>
              <w:rPr>
                <w:rFonts w:hint="eastAsia" w:ascii="仿宋_GB2312" w:hAnsi="仿宋_GB2312" w:eastAsia="仿宋_GB2312" w:cs="仿宋_GB2312"/>
                <w:b w:val="0"/>
                <w:bCs w:val="0"/>
                <w:color w:val="auto"/>
                <w:szCs w:val="21"/>
              </w:rPr>
            </w:pPr>
            <w:r>
              <w:rPr>
                <w:rFonts w:hint="eastAsia" w:ascii="仿宋_GB2312" w:hAnsi="仿宋_GB2312" w:eastAsia="仿宋_GB2312" w:cs="仿宋_GB2312"/>
                <w:b w:val="0"/>
                <w:bCs w:val="0"/>
                <w:color w:val="auto"/>
                <w:kern w:val="0"/>
                <w:szCs w:val="21"/>
                <w:lang w:bidi="ar"/>
              </w:rPr>
              <w:t>10</w:t>
            </w:r>
          </w:p>
        </w:tc>
        <w:tc>
          <w:tcPr>
            <w:tcW w:w="2587" w:type="dxa"/>
            <w:vMerge w:val="restart"/>
            <w:tcBorders>
              <w:top w:val="single" w:color="auto" w:sz="4" w:space="0"/>
              <w:left w:val="single" w:color="000000" w:sz="4" w:space="0"/>
              <w:bottom w:val="single" w:color="000000" w:sz="4" w:space="0"/>
              <w:right w:val="single" w:color="000000" w:sz="4" w:space="0"/>
            </w:tcBorders>
            <w:shd w:val="clear" w:color="auto" w:fill="auto"/>
            <w:vAlign w:val="center"/>
          </w:tcPr>
          <w:p>
            <w:pPr>
              <w:spacing w:line="580" w:lineRule="exact"/>
              <w:rPr>
                <w:rFonts w:hint="eastAsia" w:ascii="仿宋_GB2312" w:hAnsi="仿宋_GB2312" w:eastAsia="仿宋_GB2312" w:cs="仿宋_GB2312"/>
                <w:b w:val="0"/>
                <w:bCs w:val="0"/>
                <w:color w:val="auto"/>
                <w:szCs w:val="21"/>
              </w:rPr>
            </w:pPr>
          </w:p>
        </w:tc>
      </w:tr>
      <w:tr>
        <w:tblPrEx>
          <w:tblCellMar>
            <w:top w:w="0" w:type="dxa"/>
            <w:left w:w="108" w:type="dxa"/>
            <w:bottom w:w="0" w:type="dxa"/>
            <w:right w:w="108" w:type="dxa"/>
          </w:tblCellMar>
        </w:tblPrEx>
        <w:trPr>
          <w:trHeight w:val="600" w:hRule="atLeast"/>
        </w:trPr>
        <w:tc>
          <w:tcPr>
            <w:tcW w:w="1106" w:type="dxa"/>
            <w:vMerge w:val="continue"/>
            <w:tcBorders>
              <w:top w:val="single" w:color="000000" w:sz="4" w:space="0"/>
              <w:left w:val="single" w:color="auto" w:sz="4" w:space="0"/>
              <w:bottom w:val="single" w:color="000000" w:sz="4" w:space="0"/>
              <w:right w:val="single" w:color="000000" w:sz="4" w:space="0"/>
            </w:tcBorders>
            <w:shd w:val="clear" w:color="auto" w:fill="auto"/>
            <w:noWrap/>
            <w:vAlign w:val="center"/>
          </w:tcPr>
          <w:p>
            <w:pPr>
              <w:spacing w:line="580" w:lineRule="exact"/>
              <w:jc w:val="center"/>
              <w:rPr>
                <w:rFonts w:hint="eastAsia" w:ascii="仿宋_GB2312" w:hAnsi="仿宋_GB2312" w:eastAsia="仿宋_GB2312" w:cs="仿宋_GB2312"/>
                <w:b w:val="0"/>
                <w:bCs w:val="0"/>
                <w:color w:val="auto"/>
                <w:szCs w:val="21"/>
              </w:rPr>
            </w:pPr>
          </w:p>
        </w:tc>
        <w:tc>
          <w:tcPr>
            <w:tcW w:w="23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80" w:lineRule="exact"/>
              <w:jc w:val="left"/>
              <w:rPr>
                <w:rFonts w:hint="eastAsia" w:ascii="仿宋_GB2312" w:hAnsi="仿宋_GB2312" w:eastAsia="仿宋_GB2312" w:cs="仿宋_GB2312"/>
                <w:b w:val="0"/>
                <w:bCs w:val="0"/>
                <w:color w:val="auto"/>
                <w:szCs w:val="21"/>
              </w:rPr>
            </w:pPr>
          </w:p>
        </w:tc>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80" w:lineRule="exact"/>
              <w:ind w:right="-67" w:rightChars="-32"/>
              <w:jc w:val="center"/>
              <w:textAlignment w:val="center"/>
              <w:rPr>
                <w:rFonts w:hint="eastAsia" w:ascii="仿宋_GB2312" w:hAnsi="仿宋_GB2312" w:eastAsia="仿宋_GB2312" w:cs="仿宋_GB2312"/>
                <w:b w:val="0"/>
                <w:bCs w:val="0"/>
                <w:color w:val="auto"/>
                <w:szCs w:val="21"/>
              </w:rPr>
            </w:pPr>
            <w:r>
              <w:rPr>
                <w:rFonts w:hint="eastAsia" w:ascii="仿宋_GB2312" w:hAnsi="仿宋_GB2312" w:eastAsia="仿宋_GB2312" w:cs="仿宋_GB2312"/>
                <w:b w:val="0"/>
                <w:bCs w:val="0"/>
                <w:color w:val="auto"/>
                <w:kern w:val="0"/>
                <w:szCs w:val="21"/>
                <w:lang w:bidi="ar"/>
              </w:rPr>
              <w:t>完成率80%-99%</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80" w:lineRule="exact"/>
              <w:ind w:right="-67" w:rightChars="-32"/>
              <w:jc w:val="center"/>
              <w:textAlignment w:val="center"/>
              <w:rPr>
                <w:rFonts w:hint="eastAsia" w:ascii="仿宋_GB2312" w:hAnsi="仿宋_GB2312" w:eastAsia="仿宋_GB2312" w:cs="仿宋_GB2312"/>
                <w:b w:val="0"/>
                <w:bCs w:val="0"/>
                <w:color w:val="auto"/>
                <w:szCs w:val="21"/>
              </w:rPr>
            </w:pPr>
            <w:r>
              <w:rPr>
                <w:rFonts w:hint="eastAsia" w:ascii="仿宋_GB2312" w:hAnsi="仿宋_GB2312" w:eastAsia="仿宋_GB2312" w:cs="仿宋_GB2312"/>
                <w:b w:val="0"/>
                <w:bCs w:val="0"/>
                <w:color w:val="auto"/>
                <w:kern w:val="0"/>
                <w:szCs w:val="21"/>
                <w:lang w:bidi="ar"/>
              </w:rPr>
              <w:t>4</w:t>
            </w:r>
          </w:p>
        </w:tc>
        <w:tc>
          <w:tcPr>
            <w:tcW w:w="2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80" w:lineRule="exact"/>
              <w:rPr>
                <w:rFonts w:hint="eastAsia" w:ascii="仿宋_GB2312" w:hAnsi="仿宋_GB2312" w:eastAsia="仿宋_GB2312" w:cs="仿宋_GB2312"/>
                <w:b w:val="0"/>
                <w:bCs w:val="0"/>
                <w:color w:val="auto"/>
                <w:szCs w:val="21"/>
              </w:rPr>
            </w:pPr>
          </w:p>
        </w:tc>
      </w:tr>
      <w:tr>
        <w:tblPrEx>
          <w:tblCellMar>
            <w:top w:w="0" w:type="dxa"/>
            <w:left w:w="108" w:type="dxa"/>
            <w:bottom w:w="0" w:type="dxa"/>
            <w:right w:w="108" w:type="dxa"/>
          </w:tblCellMar>
        </w:tblPrEx>
        <w:trPr>
          <w:trHeight w:val="600" w:hRule="atLeast"/>
        </w:trPr>
        <w:tc>
          <w:tcPr>
            <w:tcW w:w="110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80" w:lineRule="exact"/>
              <w:jc w:val="center"/>
              <w:textAlignment w:val="center"/>
              <w:rPr>
                <w:rFonts w:hint="eastAsia" w:ascii="仿宋_GB2312" w:hAnsi="仿宋_GB2312" w:eastAsia="仿宋_GB2312" w:cs="仿宋_GB2312"/>
                <w:b w:val="0"/>
                <w:bCs w:val="0"/>
                <w:color w:val="auto"/>
                <w:szCs w:val="21"/>
              </w:rPr>
            </w:pPr>
            <w:r>
              <w:rPr>
                <w:rFonts w:hint="eastAsia" w:ascii="仿宋_GB2312" w:hAnsi="仿宋_GB2312" w:eastAsia="仿宋_GB2312" w:cs="仿宋_GB2312"/>
                <w:b w:val="0"/>
                <w:bCs w:val="0"/>
                <w:color w:val="auto"/>
                <w:kern w:val="0"/>
                <w:szCs w:val="21"/>
                <w:lang w:bidi="ar"/>
              </w:rPr>
              <w:t>实践服务荣誉称号</w:t>
            </w:r>
          </w:p>
        </w:tc>
        <w:tc>
          <w:tcPr>
            <w:tcW w:w="23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80" w:lineRule="exact"/>
              <w:jc w:val="left"/>
              <w:textAlignment w:val="center"/>
              <w:rPr>
                <w:rFonts w:hint="eastAsia" w:ascii="仿宋_GB2312" w:hAnsi="仿宋_GB2312" w:eastAsia="仿宋_GB2312" w:cs="仿宋_GB2312"/>
                <w:b w:val="0"/>
                <w:bCs w:val="0"/>
                <w:color w:val="auto"/>
                <w:szCs w:val="21"/>
              </w:rPr>
            </w:pPr>
            <w:r>
              <w:rPr>
                <w:rFonts w:hint="eastAsia" w:ascii="仿宋_GB2312" w:hAnsi="仿宋_GB2312" w:eastAsia="仿宋_GB2312" w:cs="仿宋_GB2312"/>
                <w:b w:val="0"/>
                <w:bCs w:val="0"/>
                <w:color w:val="auto"/>
                <w:kern w:val="0"/>
                <w:szCs w:val="21"/>
                <w:lang w:bidi="ar"/>
              </w:rPr>
              <w:t>先进个人（社会实践、志愿服务）</w:t>
            </w:r>
          </w:p>
        </w:tc>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80" w:lineRule="exact"/>
              <w:ind w:right="-67" w:rightChars="-32"/>
              <w:jc w:val="center"/>
              <w:textAlignment w:val="center"/>
              <w:rPr>
                <w:rFonts w:hint="eastAsia" w:ascii="仿宋_GB2312" w:hAnsi="仿宋_GB2312" w:eastAsia="仿宋_GB2312" w:cs="仿宋_GB2312"/>
                <w:b w:val="0"/>
                <w:bCs w:val="0"/>
                <w:color w:val="auto"/>
                <w:szCs w:val="21"/>
              </w:rPr>
            </w:pPr>
            <w:r>
              <w:rPr>
                <w:rFonts w:hint="eastAsia" w:ascii="仿宋_GB2312" w:hAnsi="仿宋_GB2312" w:eastAsia="仿宋_GB2312" w:cs="仿宋_GB2312"/>
                <w:b w:val="0"/>
                <w:bCs w:val="0"/>
                <w:color w:val="auto"/>
                <w:kern w:val="0"/>
                <w:szCs w:val="21"/>
                <w:lang w:bidi="ar"/>
              </w:rPr>
              <w:t>国家级</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80" w:lineRule="exact"/>
              <w:ind w:right="-67" w:rightChars="-32"/>
              <w:jc w:val="center"/>
              <w:textAlignment w:val="center"/>
              <w:rPr>
                <w:rFonts w:hint="eastAsia" w:ascii="仿宋_GB2312" w:hAnsi="仿宋_GB2312" w:eastAsia="仿宋_GB2312" w:cs="仿宋_GB2312"/>
                <w:b w:val="0"/>
                <w:bCs w:val="0"/>
                <w:color w:val="auto"/>
                <w:szCs w:val="21"/>
              </w:rPr>
            </w:pPr>
            <w:r>
              <w:rPr>
                <w:rFonts w:hint="eastAsia" w:ascii="仿宋_GB2312" w:hAnsi="仿宋_GB2312" w:eastAsia="仿宋_GB2312" w:cs="仿宋_GB2312"/>
                <w:b w:val="0"/>
                <w:bCs w:val="0"/>
                <w:color w:val="auto"/>
                <w:kern w:val="0"/>
                <w:szCs w:val="21"/>
                <w:lang w:bidi="ar"/>
              </w:rPr>
              <w:t>20</w:t>
            </w:r>
          </w:p>
        </w:tc>
        <w:tc>
          <w:tcPr>
            <w:tcW w:w="25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80" w:lineRule="exact"/>
              <w:rPr>
                <w:rFonts w:hint="eastAsia" w:ascii="仿宋_GB2312" w:hAnsi="仿宋_GB2312" w:eastAsia="仿宋_GB2312" w:cs="仿宋_GB2312"/>
                <w:b w:val="0"/>
                <w:bCs w:val="0"/>
                <w:color w:val="auto"/>
                <w:szCs w:val="21"/>
              </w:rPr>
            </w:pPr>
          </w:p>
        </w:tc>
      </w:tr>
      <w:tr>
        <w:tblPrEx>
          <w:tblCellMar>
            <w:top w:w="0" w:type="dxa"/>
            <w:left w:w="108" w:type="dxa"/>
            <w:bottom w:w="0" w:type="dxa"/>
            <w:right w:w="108" w:type="dxa"/>
          </w:tblCellMar>
        </w:tblPrEx>
        <w:trPr>
          <w:trHeight w:val="600" w:hRule="atLeast"/>
        </w:trPr>
        <w:tc>
          <w:tcPr>
            <w:tcW w:w="11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80" w:lineRule="exact"/>
              <w:jc w:val="center"/>
              <w:rPr>
                <w:rFonts w:hint="eastAsia" w:ascii="仿宋_GB2312" w:hAnsi="仿宋_GB2312" w:eastAsia="仿宋_GB2312" w:cs="仿宋_GB2312"/>
                <w:b w:val="0"/>
                <w:bCs w:val="0"/>
                <w:color w:val="auto"/>
                <w:szCs w:val="21"/>
              </w:rPr>
            </w:pPr>
          </w:p>
        </w:tc>
        <w:tc>
          <w:tcPr>
            <w:tcW w:w="23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80" w:lineRule="exact"/>
              <w:jc w:val="left"/>
              <w:rPr>
                <w:rFonts w:hint="eastAsia" w:ascii="仿宋_GB2312" w:hAnsi="仿宋_GB2312" w:eastAsia="仿宋_GB2312" w:cs="仿宋_GB2312"/>
                <w:b w:val="0"/>
                <w:bCs w:val="0"/>
                <w:color w:val="auto"/>
                <w:szCs w:val="21"/>
              </w:rPr>
            </w:pPr>
          </w:p>
        </w:tc>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80" w:lineRule="exact"/>
              <w:ind w:right="-67" w:rightChars="-32"/>
              <w:jc w:val="center"/>
              <w:textAlignment w:val="center"/>
              <w:rPr>
                <w:rFonts w:hint="eastAsia" w:ascii="仿宋_GB2312" w:hAnsi="仿宋_GB2312" w:eastAsia="仿宋_GB2312" w:cs="仿宋_GB2312"/>
                <w:b w:val="0"/>
                <w:bCs w:val="0"/>
                <w:color w:val="auto"/>
                <w:szCs w:val="21"/>
              </w:rPr>
            </w:pPr>
            <w:r>
              <w:rPr>
                <w:rFonts w:hint="eastAsia" w:ascii="仿宋_GB2312" w:hAnsi="仿宋_GB2312" w:eastAsia="仿宋_GB2312" w:cs="仿宋_GB2312"/>
                <w:b w:val="0"/>
                <w:bCs w:val="0"/>
                <w:color w:val="auto"/>
                <w:kern w:val="0"/>
                <w:szCs w:val="21"/>
                <w:lang w:bidi="ar"/>
              </w:rPr>
              <w:t>省级</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80" w:lineRule="exact"/>
              <w:ind w:right="-67" w:rightChars="-32"/>
              <w:jc w:val="center"/>
              <w:textAlignment w:val="center"/>
              <w:rPr>
                <w:rFonts w:hint="eastAsia" w:ascii="仿宋_GB2312" w:hAnsi="仿宋_GB2312" w:eastAsia="仿宋_GB2312" w:cs="仿宋_GB2312"/>
                <w:b w:val="0"/>
                <w:bCs w:val="0"/>
                <w:color w:val="auto"/>
                <w:szCs w:val="21"/>
              </w:rPr>
            </w:pPr>
            <w:r>
              <w:rPr>
                <w:rFonts w:hint="eastAsia" w:ascii="仿宋_GB2312" w:hAnsi="仿宋_GB2312" w:eastAsia="仿宋_GB2312" w:cs="仿宋_GB2312"/>
                <w:b w:val="0"/>
                <w:bCs w:val="0"/>
                <w:color w:val="auto"/>
                <w:kern w:val="0"/>
                <w:szCs w:val="21"/>
                <w:lang w:bidi="ar"/>
              </w:rPr>
              <w:t>15</w:t>
            </w:r>
          </w:p>
        </w:tc>
        <w:tc>
          <w:tcPr>
            <w:tcW w:w="2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80" w:lineRule="exact"/>
              <w:rPr>
                <w:rFonts w:hint="eastAsia" w:ascii="仿宋_GB2312" w:hAnsi="仿宋_GB2312" w:eastAsia="仿宋_GB2312" w:cs="仿宋_GB2312"/>
                <w:b w:val="0"/>
                <w:bCs w:val="0"/>
                <w:color w:val="auto"/>
                <w:szCs w:val="21"/>
              </w:rPr>
            </w:pPr>
          </w:p>
        </w:tc>
      </w:tr>
      <w:tr>
        <w:tblPrEx>
          <w:tblCellMar>
            <w:top w:w="0" w:type="dxa"/>
            <w:left w:w="108" w:type="dxa"/>
            <w:bottom w:w="0" w:type="dxa"/>
            <w:right w:w="108" w:type="dxa"/>
          </w:tblCellMar>
        </w:tblPrEx>
        <w:trPr>
          <w:trHeight w:val="600" w:hRule="atLeast"/>
        </w:trPr>
        <w:tc>
          <w:tcPr>
            <w:tcW w:w="11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80" w:lineRule="exact"/>
              <w:jc w:val="center"/>
              <w:rPr>
                <w:rFonts w:hint="eastAsia" w:ascii="仿宋_GB2312" w:hAnsi="仿宋_GB2312" w:eastAsia="仿宋_GB2312" w:cs="仿宋_GB2312"/>
                <w:b w:val="0"/>
                <w:bCs w:val="0"/>
                <w:color w:val="auto"/>
                <w:szCs w:val="21"/>
              </w:rPr>
            </w:pPr>
          </w:p>
        </w:tc>
        <w:tc>
          <w:tcPr>
            <w:tcW w:w="23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80" w:lineRule="exact"/>
              <w:jc w:val="left"/>
              <w:rPr>
                <w:rFonts w:hint="eastAsia" w:ascii="仿宋_GB2312" w:hAnsi="仿宋_GB2312" w:eastAsia="仿宋_GB2312" w:cs="仿宋_GB2312"/>
                <w:b w:val="0"/>
                <w:bCs w:val="0"/>
                <w:color w:val="auto"/>
                <w:szCs w:val="21"/>
              </w:rPr>
            </w:pPr>
          </w:p>
        </w:tc>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80" w:lineRule="exact"/>
              <w:ind w:right="-67" w:rightChars="-32"/>
              <w:jc w:val="center"/>
              <w:textAlignment w:val="center"/>
              <w:rPr>
                <w:rFonts w:hint="eastAsia" w:ascii="仿宋_GB2312" w:hAnsi="仿宋_GB2312" w:eastAsia="仿宋_GB2312" w:cs="仿宋_GB2312"/>
                <w:b w:val="0"/>
                <w:bCs w:val="0"/>
                <w:color w:val="auto"/>
                <w:szCs w:val="21"/>
              </w:rPr>
            </w:pPr>
            <w:r>
              <w:rPr>
                <w:rFonts w:hint="eastAsia" w:ascii="仿宋_GB2312" w:hAnsi="仿宋_GB2312" w:eastAsia="仿宋_GB2312" w:cs="仿宋_GB2312"/>
                <w:b w:val="0"/>
                <w:bCs w:val="0"/>
                <w:color w:val="auto"/>
                <w:kern w:val="0"/>
                <w:szCs w:val="21"/>
                <w:lang w:bidi="ar"/>
              </w:rPr>
              <w:t>校（市）级</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80" w:lineRule="exact"/>
              <w:ind w:right="-67" w:rightChars="-32"/>
              <w:jc w:val="center"/>
              <w:textAlignment w:val="center"/>
              <w:rPr>
                <w:rFonts w:hint="eastAsia" w:ascii="仿宋_GB2312" w:hAnsi="仿宋_GB2312" w:eastAsia="仿宋_GB2312" w:cs="仿宋_GB2312"/>
                <w:b w:val="0"/>
                <w:bCs w:val="0"/>
                <w:color w:val="auto"/>
                <w:szCs w:val="21"/>
              </w:rPr>
            </w:pPr>
            <w:r>
              <w:rPr>
                <w:rFonts w:hint="eastAsia" w:ascii="仿宋_GB2312" w:hAnsi="仿宋_GB2312" w:eastAsia="仿宋_GB2312" w:cs="仿宋_GB2312"/>
                <w:b w:val="0"/>
                <w:bCs w:val="0"/>
                <w:color w:val="auto"/>
                <w:kern w:val="0"/>
                <w:szCs w:val="21"/>
                <w:lang w:bidi="ar"/>
              </w:rPr>
              <w:t>10</w:t>
            </w:r>
          </w:p>
        </w:tc>
        <w:tc>
          <w:tcPr>
            <w:tcW w:w="2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80" w:lineRule="exact"/>
              <w:rPr>
                <w:rFonts w:hint="eastAsia" w:ascii="仿宋_GB2312" w:hAnsi="仿宋_GB2312" w:eastAsia="仿宋_GB2312" w:cs="仿宋_GB2312"/>
                <w:b w:val="0"/>
                <w:bCs w:val="0"/>
                <w:color w:val="auto"/>
                <w:szCs w:val="21"/>
              </w:rPr>
            </w:pPr>
          </w:p>
        </w:tc>
      </w:tr>
      <w:tr>
        <w:tblPrEx>
          <w:tblCellMar>
            <w:top w:w="0" w:type="dxa"/>
            <w:left w:w="108" w:type="dxa"/>
            <w:bottom w:w="0" w:type="dxa"/>
            <w:right w:w="108" w:type="dxa"/>
          </w:tblCellMar>
        </w:tblPrEx>
        <w:trPr>
          <w:trHeight w:val="600" w:hRule="atLeast"/>
        </w:trPr>
        <w:tc>
          <w:tcPr>
            <w:tcW w:w="11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80" w:lineRule="exact"/>
              <w:jc w:val="center"/>
              <w:rPr>
                <w:rFonts w:hint="eastAsia" w:ascii="仿宋_GB2312" w:hAnsi="仿宋_GB2312" w:eastAsia="仿宋_GB2312" w:cs="仿宋_GB2312"/>
                <w:b w:val="0"/>
                <w:bCs w:val="0"/>
                <w:color w:val="auto"/>
                <w:szCs w:val="21"/>
              </w:rPr>
            </w:pPr>
          </w:p>
        </w:tc>
        <w:tc>
          <w:tcPr>
            <w:tcW w:w="23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80" w:lineRule="exact"/>
              <w:jc w:val="left"/>
              <w:rPr>
                <w:rFonts w:hint="eastAsia" w:ascii="仿宋_GB2312" w:hAnsi="仿宋_GB2312" w:eastAsia="仿宋_GB2312" w:cs="仿宋_GB2312"/>
                <w:b w:val="0"/>
                <w:bCs w:val="0"/>
                <w:color w:val="auto"/>
                <w:szCs w:val="21"/>
              </w:rPr>
            </w:pPr>
          </w:p>
        </w:tc>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80" w:lineRule="exact"/>
              <w:ind w:right="-67" w:rightChars="-32"/>
              <w:jc w:val="center"/>
              <w:textAlignment w:val="center"/>
              <w:rPr>
                <w:rFonts w:hint="eastAsia" w:ascii="仿宋_GB2312" w:hAnsi="仿宋_GB2312" w:eastAsia="仿宋_GB2312" w:cs="仿宋_GB2312"/>
                <w:b w:val="0"/>
                <w:bCs w:val="0"/>
                <w:color w:val="auto"/>
                <w:szCs w:val="21"/>
              </w:rPr>
            </w:pPr>
            <w:r>
              <w:rPr>
                <w:rFonts w:hint="eastAsia" w:ascii="仿宋_GB2312" w:hAnsi="仿宋_GB2312" w:eastAsia="仿宋_GB2312" w:cs="仿宋_GB2312"/>
                <w:b w:val="0"/>
                <w:bCs w:val="0"/>
                <w:color w:val="auto"/>
                <w:kern w:val="0"/>
                <w:szCs w:val="21"/>
                <w:lang w:bidi="ar"/>
              </w:rPr>
              <w:t>院（区、县）级</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80" w:lineRule="exact"/>
              <w:ind w:right="-67" w:rightChars="-32"/>
              <w:jc w:val="center"/>
              <w:textAlignment w:val="center"/>
              <w:rPr>
                <w:rFonts w:hint="eastAsia" w:ascii="仿宋_GB2312" w:hAnsi="仿宋_GB2312" w:eastAsia="仿宋_GB2312" w:cs="仿宋_GB2312"/>
                <w:b w:val="0"/>
                <w:bCs w:val="0"/>
                <w:color w:val="auto"/>
                <w:szCs w:val="21"/>
              </w:rPr>
            </w:pPr>
            <w:r>
              <w:rPr>
                <w:rFonts w:hint="eastAsia" w:ascii="仿宋_GB2312" w:hAnsi="仿宋_GB2312" w:eastAsia="仿宋_GB2312" w:cs="仿宋_GB2312"/>
                <w:b w:val="0"/>
                <w:bCs w:val="0"/>
                <w:color w:val="auto"/>
                <w:kern w:val="0"/>
                <w:szCs w:val="21"/>
                <w:lang w:bidi="ar"/>
              </w:rPr>
              <w:t>5</w:t>
            </w:r>
          </w:p>
        </w:tc>
        <w:tc>
          <w:tcPr>
            <w:tcW w:w="2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80" w:lineRule="exact"/>
              <w:rPr>
                <w:rFonts w:hint="eastAsia" w:ascii="仿宋_GB2312" w:hAnsi="仿宋_GB2312" w:eastAsia="仿宋_GB2312" w:cs="仿宋_GB2312"/>
                <w:b w:val="0"/>
                <w:bCs w:val="0"/>
                <w:color w:val="auto"/>
                <w:szCs w:val="21"/>
              </w:rPr>
            </w:pPr>
          </w:p>
        </w:tc>
      </w:tr>
      <w:tr>
        <w:tblPrEx>
          <w:tblCellMar>
            <w:top w:w="0" w:type="dxa"/>
            <w:left w:w="108" w:type="dxa"/>
            <w:bottom w:w="0" w:type="dxa"/>
            <w:right w:w="108" w:type="dxa"/>
          </w:tblCellMar>
        </w:tblPrEx>
        <w:trPr>
          <w:trHeight w:val="600" w:hRule="atLeast"/>
        </w:trPr>
        <w:tc>
          <w:tcPr>
            <w:tcW w:w="11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80" w:lineRule="exact"/>
              <w:jc w:val="center"/>
              <w:rPr>
                <w:rFonts w:hint="eastAsia" w:ascii="仿宋_GB2312" w:hAnsi="仿宋_GB2312" w:eastAsia="仿宋_GB2312" w:cs="仿宋_GB2312"/>
                <w:b w:val="0"/>
                <w:bCs w:val="0"/>
                <w:color w:val="auto"/>
                <w:szCs w:val="21"/>
              </w:rPr>
            </w:pPr>
          </w:p>
        </w:tc>
        <w:tc>
          <w:tcPr>
            <w:tcW w:w="23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80" w:lineRule="exact"/>
              <w:jc w:val="left"/>
              <w:textAlignment w:val="center"/>
              <w:rPr>
                <w:rFonts w:hint="eastAsia" w:ascii="仿宋_GB2312" w:hAnsi="仿宋_GB2312" w:eastAsia="仿宋_GB2312" w:cs="仿宋_GB2312"/>
                <w:b w:val="0"/>
                <w:bCs w:val="0"/>
                <w:color w:val="auto"/>
                <w:szCs w:val="21"/>
              </w:rPr>
            </w:pPr>
            <w:r>
              <w:rPr>
                <w:rFonts w:hint="eastAsia" w:ascii="仿宋_GB2312" w:hAnsi="仿宋_GB2312" w:eastAsia="仿宋_GB2312" w:cs="仿宋_GB2312"/>
                <w:b w:val="0"/>
                <w:bCs w:val="0"/>
                <w:color w:val="auto"/>
                <w:kern w:val="0"/>
                <w:szCs w:val="21"/>
                <w:lang w:bidi="ar"/>
              </w:rPr>
              <w:t>优秀团队（社会实践、志愿服务）</w:t>
            </w:r>
          </w:p>
        </w:tc>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80" w:lineRule="exact"/>
              <w:ind w:right="-67" w:rightChars="-32"/>
              <w:jc w:val="center"/>
              <w:textAlignment w:val="center"/>
              <w:rPr>
                <w:rFonts w:hint="eastAsia" w:ascii="仿宋_GB2312" w:hAnsi="仿宋_GB2312" w:eastAsia="仿宋_GB2312" w:cs="仿宋_GB2312"/>
                <w:b w:val="0"/>
                <w:bCs w:val="0"/>
                <w:color w:val="auto"/>
                <w:szCs w:val="21"/>
              </w:rPr>
            </w:pPr>
            <w:r>
              <w:rPr>
                <w:rFonts w:hint="eastAsia" w:ascii="仿宋_GB2312" w:hAnsi="仿宋_GB2312" w:eastAsia="仿宋_GB2312" w:cs="仿宋_GB2312"/>
                <w:b w:val="0"/>
                <w:bCs w:val="0"/>
                <w:color w:val="auto"/>
                <w:kern w:val="0"/>
                <w:szCs w:val="21"/>
                <w:lang w:bidi="ar"/>
              </w:rPr>
              <w:t>国家级</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80" w:lineRule="exact"/>
              <w:ind w:right="-67" w:rightChars="-32"/>
              <w:jc w:val="center"/>
              <w:textAlignment w:val="center"/>
              <w:rPr>
                <w:rFonts w:hint="eastAsia" w:ascii="仿宋_GB2312" w:hAnsi="仿宋_GB2312" w:eastAsia="仿宋_GB2312" w:cs="仿宋_GB2312"/>
                <w:b w:val="0"/>
                <w:bCs w:val="0"/>
                <w:color w:val="auto"/>
                <w:szCs w:val="21"/>
              </w:rPr>
            </w:pPr>
            <w:r>
              <w:rPr>
                <w:rFonts w:hint="eastAsia" w:ascii="仿宋_GB2312" w:hAnsi="仿宋_GB2312" w:eastAsia="仿宋_GB2312" w:cs="仿宋_GB2312"/>
                <w:b w:val="0"/>
                <w:bCs w:val="0"/>
                <w:color w:val="auto"/>
                <w:kern w:val="0"/>
                <w:szCs w:val="21"/>
                <w:lang w:bidi="ar"/>
              </w:rPr>
              <w:t>7</w:t>
            </w:r>
          </w:p>
        </w:tc>
        <w:tc>
          <w:tcPr>
            <w:tcW w:w="25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80" w:lineRule="exact"/>
              <w:textAlignment w:val="center"/>
              <w:rPr>
                <w:rFonts w:hint="eastAsia" w:ascii="仿宋_GB2312" w:hAnsi="仿宋_GB2312" w:eastAsia="仿宋_GB2312" w:cs="仿宋_GB2312"/>
                <w:b w:val="0"/>
                <w:bCs w:val="0"/>
                <w:color w:val="auto"/>
                <w:szCs w:val="21"/>
              </w:rPr>
            </w:pPr>
            <w:r>
              <w:rPr>
                <w:rFonts w:hint="eastAsia" w:ascii="仿宋_GB2312" w:hAnsi="仿宋_GB2312" w:eastAsia="仿宋_GB2312" w:cs="仿宋_GB2312"/>
                <w:b w:val="0"/>
                <w:bCs w:val="0"/>
                <w:color w:val="auto"/>
                <w:kern w:val="0"/>
                <w:szCs w:val="21"/>
                <w:lang w:bidi="ar"/>
              </w:rPr>
              <w:t>负责人按200%记点数。</w:t>
            </w:r>
          </w:p>
        </w:tc>
      </w:tr>
      <w:tr>
        <w:tblPrEx>
          <w:tblCellMar>
            <w:top w:w="0" w:type="dxa"/>
            <w:left w:w="108" w:type="dxa"/>
            <w:bottom w:w="0" w:type="dxa"/>
            <w:right w:w="108" w:type="dxa"/>
          </w:tblCellMar>
        </w:tblPrEx>
        <w:trPr>
          <w:trHeight w:val="600" w:hRule="atLeast"/>
        </w:trPr>
        <w:tc>
          <w:tcPr>
            <w:tcW w:w="11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80" w:lineRule="exact"/>
              <w:jc w:val="center"/>
              <w:rPr>
                <w:rFonts w:hint="eastAsia" w:ascii="仿宋_GB2312" w:hAnsi="仿宋_GB2312" w:eastAsia="仿宋_GB2312" w:cs="仿宋_GB2312"/>
                <w:b w:val="0"/>
                <w:bCs w:val="0"/>
                <w:color w:val="auto"/>
                <w:szCs w:val="21"/>
              </w:rPr>
            </w:pPr>
          </w:p>
        </w:tc>
        <w:tc>
          <w:tcPr>
            <w:tcW w:w="23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80" w:lineRule="exact"/>
              <w:jc w:val="left"/>
              <w:rPr>
                <w:rFonts w:hint="eastAsia" w:ascii="仿宋_GB2312" w:hAnsi="仿宋_GB2312" w:eastAsia="仿宋_GB2312" w:cs="仿宋_GB2312"/>
                <w:b w:val="0"/>
                <w:bCs w:val="0"/>
                <w:color w:val="auto"/>
                <w:szCs w:val="21"/>
              </w:rPr>
            </w:pPr>
          </w:p>
        </w:tc>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80" w:lineRule="exact"/>
              <w:ind w:right="-67" w:rightChars="-32"/>
              <w:jc w:val="center"/>
              <w:textAlignment w:val="center"/>
              <w:rPr>
                <w:rFonts w:hint="eastAsia" w:ascii="仿宋_GB2312" w:hAnsi="仿宋_GB2312" w:eastAsia="仿宋_GB2312" w:cs="仿宋_GB2312"/>
                <w:b w:val="0"/>
                <w:bCs w:val="0"/>
                <w:color w:val="auto"/>
                <w:szCs w:val="21"/>
              </w:rPr>
            </w:pPr>
            <w:r>
              <w:rPr>
                <w:rFonts w:hint="eastAsia" w:ascii="仿宋_GB2312" w:hAnsi="仿宋_GB2312" w:eastAsia="仿宋_GB2312" w:cs="仿宋_GB2312"/>
                <w:b w:val="0"/>
                <w:bCs w:val="0"/>
                <w:color w:val="auto"/>
                <w:kern w:val="0"/>
                <w:szCs w:val="21"/>
                <w:lang w:bidi="ar"/>
              </w:rPr>
              <w:t>省级</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80" w:lineRule="exact"/>
              <w:ind w:right="-67" w:rightChars="-32"/>
              <w:jc w:val="center"/>
              <w:textAlignment w:val="center"/>
              <w:rPr>
                <w:rFonts w:hint="eastAsia" w:ascii="仿宋_GB2312" w:hAnsi="仿宋_GB2312" w:eastAsia="仿宋_GB2312" w:cs="仿宋_GB2312"/>
                <w:b w:val="0"/>
                <w:bCs w:val="0"/>
                <w:color w:val="auto"/>
                <w:szCs w:val="21"/>
              </w:rPr>
            </w:pPr>
            <w:r>
              <w:rPr>
                <w:rFonts w:hint="eastAsia" w:ascii="仿宋_GB2312" w:hAnsi="仿宋_GB2312" w:eastAsia="仿宋_GB2312" w:cs="仿宋_GB2312"/>
                <w:b w:val="0"/>
                <w:bCs w:val="0"/>
                <w:color w:val="auto"/>
                <w:kern w:val="0"/>
                <w:szCs w:val="21"/>
                <w:lang w:bidi="ar"/>
              </w:rPr>
              <w:t>5</w:t>
            </w:r>
          </w:p>
        </w:tc>
        <w:tc>
          <w:tcPr>
            <w:tcW w:w="2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80" w:lineRule="exact"/>
              <w:rPr>
                <w:rFonts w:hint="eastAsia" w:ascii="仿宋_GB2312" w:hAnsi="仿宋_GB2312" w:eastAsia="仿宋_GB2312" w:cs="仿宋_GB2312"/>
                <w:b w:val="0"/>
                <w:bCs w:val="0"/>
                <w:color w:val="auto"/>
                <w:szCs w:val="21"/>
              </w:rPr>
            </w:pPr>
          </w:p>
        </w:tc>
      </w:tr>
      <w:tr>
        <w:tblPrEx>
          <w:tblCellMar>
            <w:top w:w="0" w:type="dxa"/>
            <w:left w:w="108" w:type="dxa"/>
            <w:bottom w:w="0" w:type="dxa"/>
            <w:right w:w="108" w:type="dxa"/>
          </w:tblCellMar>
        </w:tblPrEx>
        <w:trPr>
          <w:trHeight w:val="600" w:hRule="atLeast"/>
        </w:trPr>
        <w:tc>
          <w:tcPr>
            <w:tcW w:w="11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80" w:lineRule="exact"/>
              <w:jc w:val="center"/>
              <w:rPr>
                <w:rFonts w:hint="eastAsia" w:ascii="仿宋_GB2312" w:hAnsi="仿宋_GB2312" w:eastAsia="仿宋_GB2312" w:cs="仿宋_GB2312"/>
                <w:b w:val="0"/>
                <w:bCs w:val="0"/>
                <w:color w:val="auto"/>
                <w:szCs w:val="21"/>
              </w:rPr>
            </w:pPr>
          </w:p>
        </w:tc>
        <w:tc>
          <w:tcPr>
            <w:tcW w:w="23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80" w:lineRule="exact"/>
              <w:jc w:val="left"/>
              <w:rPr>
                <w:rFonts w:hint="eastAsia" w:ascii="仿宋_GB2312" w:hAnsi="仿宋_GB2312" w:eastAsia="仿宋_GB2312" w:cs="仿宋_GB2312"/>
                <w:b w:val="0"/>
                <w:bCs w:val="0"/>
                <w:color w:val="auto"/>
                <w:szCs w:val="21"/>
              </w:rPr>
            </w:pPr>
          </w:p>
        </w:tc>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80" w:lineRule="exact"/>
              <w:ind w:right="-67" w:rightChars="-32"/>
              <w:jc w:val="center"/>
              <w:textAlignment w:val="center"/>
              <w:rPr>
                <w:rFonts w:hint="eastAsia" w:ascii="仿宋_GB2312" w:hAnsi="仿宋_GB2312" w:eastAsia="仿宋_GB2312" w:cs="仿宋_GB2312"/>
                <w:b w:val="0"/>
                <w:bCs w:val="0"/>
                <w:color w:val="auto"/>
                <w:szCs w:val="21"/>
              </w:rPr>
            </w:pPr>
            <w:r>
              <w:rPr>
                <w:rFonts w:hint="eastAsia" w:ascii="仿宋_GB2312" w:hAnsi="仿宋_GB2312" w:eastAsia="仿宋_GB2312" w:cs="仿宋_GB2312"/>
                <w:b w:val="0"/>
                <w:bCs w:val="0"/>
                <w:color w:val="auto"/>
                <w:kern w:val="0"/>
                <w:szCs w:val="21"/>
                <w:lang w:bidi="ar"/>
              </w:rPr>
              <w:t>校（市）级</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80" w:lineRule="exact"/>
              <w:ind w:right="-67" w:rightChars="-32"/>
              <w:jc w:val="center"/>
              <w:textAlignment w:val="center"/>
              <w:rPr>
                <w:rFonts w:hint="eastAsia" w:ascii="仿宋_GB2312" w:hAnsi="仿宋_GB2312" w:eastAsia="仿宋_GB2312" w:cs="仿宋_GB2312"/>
                <w:b w:val="0"/>
                <w:bCs w:val="0"/>
                <w:color w:val="auto"/>
                <w:szCs w:val="21"/>
              </w:rPr>
            </w:pPr>
            <w:r>
              <w:rPr>
                <w:rFonts w:hint="eastAsia" w:ascii="仿宋_GB2312" w:hAnsi="仿宋_GB2312" w:eastAsia="仿宋_GB2312" w:cs="仿宋_GB2312"/>
                <w:b w:val="0"/>
                <w:bCs w:val="0"/>
                <w:color w:val="auto"/>
                <w:kern w:val="0"/>
                <w:szCs w:val="21"/>
                <w:lang w:bidi="ar"/>
              </w:rPr>
              <w:t>3</w:t>
            </w:r>
          </w:p>
        </w:tc>
        <w:tc>
          <w:tcPr>
            <w:tcW w:w="2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80" w:lineRule="exact"/>
              <w:rPr>
                <w:rFonts w:hint="eastAsia" w:ascii="仿宋_GB2312" w:hAnsi="仿宋_GB2312" w:eastAsia="仿宋_GB2312" w:cs="仿宋_GB2312"/>
                <w:b w:val="0"/>
                <w:bCs w:val="0"/>
                <w:color w:val="auto"/>
                <w:szCs w:val="21"/>
              </w:rPr>
            </w:pPr>
          </w:p>
        </w:tc>
      </w:tr>
      <w:tr>
        <w:tblPrEx>
          <w:tblCellMar>
            <w:top w:w="0" w:type="dxa"/>
            <w:left w:w="108" w:type="dxa"/>
            <w:bottom w:w="0" w:type="dxa"/>
            <w:right w:w="108" w:type="dxa"/>
          </w:tblCellMar>
        </w:tblPrEx>
        <w:trPr>
          <w:trHeight w:val="600" w:hRule="atLeast"/>
        </w:trPr>
        <w:tc>
          <w:tcPr>
            <w:tcW w:w="11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80" w:lineRule="exact"/>
              <w:jc w:val="center"/>
              <w:rPr>
                <w:rFonts w:hint="eastAsia" w:ascii="仿宋_GB2312" w:hAnsi="仿宋_GB2312" w:eastAsia="仿宋_GB2312" w:cs="仿宋_GB2312"/>
                <w:b w:val="0"/>
                <w:bCs w:val="0"/>
                <w:color w:val="auto"/>
                <w:szCs w:val="21"/>
              </w:rPr>
            </w:pPr>
          </w:p>
        </w:tc>
        <w:tc>
          <w:tcPr>
            <w:tcW w:w="23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80" w:lineRule="exact"/>
              <w:jc w:val="left"/>
              <w:rPr>
                <w:rFonts w:hint="eastAsia" w:ascii="仿宋_GB2312" w:hAnsi="仿宋_GB2312" w:eastAsia="仿宋_GB2312" w:cs="仿宋_GB2312"/>
                <w:b w:val="0"/>
                <w:bCs w:val="0"/>
                <w:color w:val="auto"/>
                <w:szCs w:val="21"/>
              </w:rPr>
            </w:pPr>
          </w:p>
        </w:tc>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80" w:lineRule="exact"/>
              <w:ind w:right="-67" w:rightChars="-32"/>
              <w:jc w:val="center"/>
              <w:textAlignment w:val="center"/>
              <w:rPr>
                <w:rFonts w:hint="eastAsia" w:ascii="仿宋_GB2312" w:hAnsi="仿宋_GB2312" w:eastAsia="仿宋_GB2312" w:cs="仿宋_GB2312"/>
                <w:b w:val="0"/>
                <w:bCs w:val="0"/>
                <w:color w:val="auto"/>
                <w:szCs w:val="21"/>
              </w:rPr>
            </w:pPr>
            <w:r>
              <w:rPr>
                <w:rFonts w:hint="eastAsia" w:ascii="仿宋_GB2312" w:hAnsi="仿宋_GB2312" w:eastAsia="仿宋_GB2312" w:cs="仿宋_GB2312"/>
                <w:b w:val="0"/>
                <w:bCs w:val="0"/>
                <w:color w:val="auto"/>
                <w:kern w:val="0"/>
                <w:szCs w:val="21"/>
                <w:lang w:bidi="ar"/>
              </w:rPr>
              <w:t>院（区、县）级</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80" w:lineRule="exact"/>
              <w:ind w:right="-67" w:rightChars="-32"/>
              <w:jc w:val="center"/>
              <w:textAlignment w:val="center"/>
              <w:rPr>
                <w:rFonts w:hint="eastAsia" w:ascii="仿宋_GB2312" w:hAnsi="仿宋_GB2312" w:eastAsia="仿宋_GB2312" w:cs="仿宋_GB2312"/>
                <w:b w:val="0"/>
                <w:bCs w:val="0"/>
                <w:color w:val="auto"/>
                <w:szCs w:val="21"/>
              </w:rPr>
            </w:pPr>
            <w:r>
              <w:rPr>
                <w:rFonts w:hint="eastAsia" w:ascii="仿宋_GB2312" w:hAnsi="仿宋_GB2312" w:eastAsia="仿宋_GB2312" w:cs="仿宋_GB2312"/>
                <w:b w:val="0"/>
                <w:bCs w:val="0"/>
                <w:color w:val="auto"/>
                <w:kern w:val="0"/>
                <w:szCs w:val="21"/>
                <w:lang w:bidi="ar"/>
              </w:rPr>
              <w:t>1</w:t>
            </w:r>
          </w:p>
        </w:tc>
        <w:tc>
          <w:tcPr>
            <w:tcW w:w="2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80" w:lineRule="exact"/>
              <w:rPr>
                <w:rFonts w:hint="eastAsia" w:ascii="仿宋_GB2312" w:hAnsi="仿宋_GB2312" w:eastAsia="仿宋_GB2312" w:cs="仿宋_GB2312"/>
                <w:b w:val="0"/>
                <w:bCs w:val="0"/>
                <w:color w:val="auto"/>
                <w:szCs w:val="21"/>
              </w:rPr>
            </w:pPr>
          </w:p>
        </w:tc>
      </w:tr>
      <w:tr>
        <w:tblPrEx>
          <w:tblCellMar>
            <w:top w:w="0" w:type="dxa"/>
            <w:left w:w="108" w:type="dxa"/>
            <w:bottom w:w="0" w:type="dxa"/>
            <w:right w:w="108" w:type="dxa"/>
          </w:tblCellMar>
        </w:tblPrEx>
        <w:trPr>
          <w:trHeight w:val="822" w:hRule="atLeast"/>
        </w:trPr>
        <w:tc>
          <w:tcPr>
            <w:tcW w:w="110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80" w:lineRule="exact"/>
              <w:jc w:val="center"/>
              <w:textAlignment w:val="center"/>
              <w:rPr>
                <w:rFonts w:hint="eastAsia" w:ascii="仿宋_GB2312" w:hAnsi="仿宋_GB2312" w:eastAsia="仿宋_GB2312" w:cs="仿宋_GB2312"/>
                <w:b w:val="0"/>
                <w:bCs w:val="0"/>
                <w:color w:val="auto"/>
                <w:szCs w:val="21"/>
              </w:rPr>
            </w:pPr>
            <w:r>
              <w:rPr>
                <w:rFonts w:hint="eastAsia" w:ascii="仿宋_GB2312" w:hAnsi="仿宋_GB2312" w:eastAsia="仿宋_GB2312" w:cs="仿宋_GB2312"/>
                <w:b w:val="0"/>
                <w:bCs w:val="0"/>
                <w:color w:val="auto"/>
                <w:kern w:val="0"/>
                <w:szCs w:val="21"/>
                <w:lang w:bidi="ar"/>
              </w:rPr>
              <w:t>各类活动</w:t>
            </w:r>
          </w:p>
        </w:tc>
        <w:tc>
          <w:tcPr>
            <w:tcW w:w="23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80" w:lineRule="exact"/>
              <w:jc w:val="left"/>
              <w:textAlignment w:val="center"/>
              <w:rPr>
                <w:rFonts w:hint="eastAsia" w:ascii="仿宋_GB2312" w:hAnsi="仿宋_GB2312" w:eastAsia="仿宋_GB2312" w:cs="仿宋_GB2312"/>
                <w:b w:val="0"/>
                <w:bCs w:val="0"/>
                <w:color w:val="auto"/>
                <w:szCs w:val="21"/>
              </w:rPr>
            </w:pPr>
            <w:r>
              <w:rPr>
                <w:rFonts w:hint="eastAsia" w:ascii="仿宋_GB2312" w:hAnsi="仿宋_GB2312" w:eastAsia="仿宋_GB2312" w:cs="仿宋_GB2312"/>
                <w:b w:val="0"/>
                <w:bCs w:val="0"/>
                <w:color w:val="auto"/>
                <w:kern w:val="0"/>
                <w:szCs w:val="21"/>
                <w:lang w:bidi="ar"/>
              </w:rPr>
              <w:t>体育、心理、文化、艺术及其他</w:t>
            </w:r>
            <w:r>
              <w:rPr>
                <w:rFonts w:hint="eastAsia" w:ascii="仿宋_GB2312" w:hAnsi="仿宋_GB2312" w:eastAsia="仿宋_GB2312" w:cs="仿宋_GB2312"/>
                <w:b w:val="0"/>
                <w:bCs w:val="0"/>
                <w:color w:val="000000" w:themeColor="text1"/>
                <w:kern w:val="0"/>
                <w:szCs w:val="21"/>
                <w:lang w:bidi="ar"/>
                <w14:textFill>
                  <w14:solidFill>
                    <w14:schemeClr w14:val="tx1"/>
                  </w14:solidFill>
                </w14:textFill>
              </w:rPr>
              <w:t>非大学生</w:t>
            </w:r>
            <w:r>
              <w:rPr>
                <w:rFonts w:hint="eastAsia" w:ascii="仿宋_GB2312" w:hAnsi="仿宋_GB2312" w:eastAsia="仿宋_GB2312" w:cs="仿宋_GB2312"/>
                <w:b w:val="0"/>
                <w:bCs w:val="0"/>
                <w:color w:val="FF0000"/>
                <w:kern w:val="0"/>
                <w:szCs w:val="21"/>
                <w:lang w:val="en-US" w:eastAsia="zh-CN" w:bidi="ar"/>
              </w:rPr>
              <w:t>学术类</w:t>
            </w:r>
            <w:r>
              <w:rPr>
                <w:rFonts w:hint="eastAsia" w:ascii="仿宋_GB2312" w:hAnsi="仿宋_GB2312" w:eastAsia="仿宋_GB2312" w:cs="仿宋_GB2312"/>
                <w:b w:val="0"/>
                <w:bCs w:val="0"/>
                <w:color w:val="auto"/>
                <w:kern w:val="0"/>
                <w:szCs w:val="21"/>
                <w:lang w:bidi="ar"/>
              </w:rPr>
              <w:t>竞赛活动</w:t>
            </w:r>
          </w:p>
        </w:tc>
        <w:tc>
          <w:tcPr>
            <w:tcW w:w="162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80" w:lineRule="exact"/>
              <w:ind w:right="-67" w:rightChars="-32"/>
              <w:jc w:val="center"/>
              <w:textAlignment w:val="center"/>
              <w:rPr>
                <w:rFonts w:hint="eastAsia" w:ascii="仿宋_GB2312" w:hAnsi="仿宋_GB2312" w:eastAsia="仿宋_GB2312" w:cs="仿宋_GB2312"/>
                <w:b w:val="0"/>
                <w:bCs w:val="0"/>
                <w:color w:val="auto"/>
                <w:szCs w:val="21"/>
              </w:rPr>
            </w:pPr>
            <w:r>
              <w:rPr>
                <w:rFonts w:hint="eastAsia" w:ascii="仿宋_GB2312" w:hAnsi="仿宋_GB2312" w:eastAsia="仿宋_GB2312" w:cs="仿宋_GB2312"/>
                <w:b w:val="0"/>
                <w:bCs w:val="0"/>
                <w:color w:val="auto"/>
                <w:kern w:val="0"/>
                <w:szCs w:val="21"/>
                <w:lang w:bidi="ar"/>
              </w:rPr>
              <w:t>国家级</w:t>
            </w:r>
          </w:p>
        </w:tc>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80" w:lineRule="exact"/>
              <w:ind w:right="-67" w:rightChars="-32"/>
              <w:jc w:val="center"/>
              <w:textAlignment w:val="center"/>
              <w:rPr>
                <w:rFonts w:hint="eastAsia" w:ascii="仿宋_GB2312" w:hAnsi="仿宋_GB2312" w:eastAsia="仿宋_GB2312" w:cs="仿宋_GB2312"/>
                <w:b w:val="0"/>
                <w:bCs w:val="0"/>
                <w:color w:val="auto"/>
                <w:szCs w:val="21"/>
              </w:rPr>
            </w:pPr>
            <w:r>
              <w:rPr>
                <w:rFonts w:hint="eastAsia" w:ascii="仿宋_GB2312" w:hAnsi="仿宋_GB2312" w:eastAsia="仿宋_GB2312" w:cs="仿宋_GB2312"/>
                <w:b w:val="0"/>
                <w:bCs w:val="0"/>
                <w:color w:val="auto"/>
                <w:kern w:val="0"/>
                <w:szCs w:val="21"/>
                <w:lang w:bidi="ar"/>
              </w:rPr>
              <w:t>一等奖</w:t>
            </w:r>
          </w:p>
        </w:tc>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80" w:lineRule="exact"/>
              <w:jc w:val="center"/>
              <w:textAlignment w:val="center"/>
              <w:rPr>
                <w:rFonts w:hint="eastAsia" w:ascii="仿宋_GB2312" w:hAnsi="仿宋_GB2312" w:eastAsia="仿宋_GB2312" w:cs="仿宋_GB2312"/>
                <w:b w:val="0"/>
                <w:bCs w:val="0"/>
                <w:color w:val="auto"/>
                <w:szCs w:val="21"/>
              </w:rPr>
            </w:pPr>
            <w:r>
              <w:rPr>
                <w:rFonts w:hint="eastAsia" w:ascii="仿宋_GB2312" w:hAnsi="仿宋_GB2312" w:eastAsia="仿宋_GB2312" w:cs="仿宋_GB2312"/>
                <w:b w:val="0"/>
                <w:bCs w:val="0"/>
                <w:color w:val="auto"/>
                <w:kern w:val="0"/>
                <w:szCs w:val="21"/>
                <w:lang w:bidi="ar"/>
              </w:rPr>
              <w:t>20</w:t>
            </w:r>
          </w:p>
        </w:tc>
        <w:tc>
          <w:tcPr>
            <w:tcW w:w="25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80" w:lineRule="exact"/>
              <w:textAlignment w:val="center"/>
              <w:rPr>
                <w:rFonts w:hint="eastAsia" w:ascii="仿宋_GB2312" w:hAnsi="仿宋_GB2312" w:eastAsia="仿宋_GB2312" w:cs="仿宋_GB2312"/>
                <w:b w:val="0"/>
                <w:bCs w:val="0"/>
                <w:color w:val="auto"/>
                <w:szCs w:val="21"/>
              </w:rPr>
            </w:pPr>
            <w:r>
              <w:rPr>
                <w:rFonts w:hint="eastAsia" w:ascii="仿宋_GB2312" w:hAnsi="仿宋_GB2312" w:eastAsia="仿宋_GB2312" w:cs="仿宋_GB2312"/>
                <w:b w:val="0"/>
                <w:bCs w:val="0"/>
                <w:color w:val="auto"/>
                <w:kern w:val="0"/>
                <w:szCs w:val="21"/>
                <w:lang w:bidi="ar"/>
              </w:rPr>
              <w:t>1.参加同一活动并多次获奖者，以最高级别获奖点数计入，同一内容多次获奖者，以最高级别获奖点数计入；</w:t>
            </w:r>
            <w:r>
              <w:rPr>
                <w:rFonts w:hint="eastAsia" w:ascii="仿宋_GB2312" w:hAnsi="仿宋_GB2312" w:eastAsia="仿宋_GB2312" w:cs="仿宋_GB2312"/>
                <w:b w:val="0"/>
                <w:bCs w:val="0"/>
                <w:color w:val="auto"/>
                <w:kern w:val="0"/>
                <w:szCs w:val="21"/>
                <w:lang w:bidi="ar"/>
              </w:rPr>
              <w:br w:type="textWrapping"/>
            </w:r>
            <w:r>
              <w:rPr>
                <w:rFonts w:hint="eastAsia" w:ascii="仿宋_GB2312" w:hAnsi="仿宋_GB2312" w:eastAsia="仿宋_GB2312" w:cs="仿宋_GB2312"/>
                <w:b w:val="0"/>
                <w:bCs w:val="0"/>
                <w:color w:val="auto"/>
                <w:kern w:val="0"/>
                <w:szCs w:val="21"/>
                <w:lang w:bidi="ar"/>
              </w:rPr>
              <w:t>2.获奖为团体的，团体个人按50%计点数；</w:t>
            </w:r>
            <w:r>
              <w:rPr>
                <w:rFonts w:hint="eastAsia" w:ascii="仿宋_GB2312" w:hAnsi="仿宋_GB2312" w:eastAsia="仿宋_GB2312" w:cs="仿宋_GB2312"/>
                <w:b w:val="0"/>
                <w:bCs w:val="0"/>
                <w:color w:val="auto"/>
                <w:kern w:val="0"/>
                <w:szCs w:val="21"/>
                <w:lang w:bidi="ar"/>
              </w:rPr>
              <w:br w:type="textWrapping"/>
            </w:r>
            <w:r>
              <w:rPr>
                <w:rFonts w:hint="eastAsia" w:ascii="仿宋_GB2312" w:hAnsi="仿宋_GB2312" w:eastAsia="仿宋_GB2312" w:cs="仿宋_GB2312"/>
                <w:b w:val="0"/>
                <w:bCs w:val="0"/>
                <w:color w:val="auto"/>
                <w:kern w:val="0"/>
                <w:szCs w:val="21"/>
                <w:lang w:bidi="ar"/>
              </w:rPr>
              <w:t>3.体育比赛和艺术类评比中以名次计奖的项目，获得第1名至第3名为一等奖，第4名至第8名为二等奖，第9名至第12名为三等奖，运动会破纪录者按一等奖200%计点数；</w:t>
            </w:r>
            <w:r>
              <w:rPr>
                <w:rFonts w:hint="eastAsia" w:ascii="仿宋_GB2312" w:hAnsi="仿宋_GB2312" w:eastAsia="仿宋_GB2312" w:cs="仿宋_GB2312"/>
                <w:b w:val="0"/>
                <w:bCs w:val="0"/>
                <w:color w:val="auto"/>
                <w:kern w:val="0"/>
                <w:szCs w:val="21"/>
                <w:lang w:bidi="ar"/>
              </w:rPr>
              <w:br w:type="textWrapping"/>
            </w:r>
            <w:r>
              <w:rPr>
                <w:rFonts w:hint="eastAsia" w:ascii="仿宋_GB2312" w:hAnsi="仿宋_GB2312" w:eastAsia="仿宋_GB2312" w:cs="仿宋_GB2312"/>
                <w:b w:val="0"/>
                <w:bCs w:val="0"/>
                <w:color w:val="auto"/>
                <w:kern w:val="0"/>
                <w:szCs w:val="21"/>
                <w:lang w:bidi="ar"/>
              </w:rPr>
              <w:t>4.特等奖按一等奖150%记点数，单项奖按三等奖50%记点数，荣誉称号按一等奖记点数；</w:t>
            </w:r>
            <w:r>
              <w:rPr>
                <w:rFonts w:hint="eastAsia" w:ascii="仿宋_GB2312" w:hAnsi="仿宋_GB2312" w:eastAsia="仿宋_GB2312" w:cs="仿宋_GB2312"/>
                <w:b w:val="0"/>
                <w:bCs w:val="0"/>
                <w:color w:val="auto"/>
                <w:kern w:val="0"/>
                <w:szCs w:val="21"/>
                <w:lang w:bidi="ar"/>
              </w:rPr>
              <w:br w:type="textWrapping"/>
            </w:r>
            <w:r>
              <w:rPr>
                <w:rFonts w:hint="eastAsia" w:ascii="仿宋_GB2312" w:hAnsi="仿宋_GB2312" w:eastAsia="仿宋_GB2312" w:cs="仿宋_GB2312"/>
                <w:b w:val="0"/>
                <w:bCs w:val="0"/>
                <w:color w:val="auto"/>
                <w:kern w:val="0"/>
                <w:szCs w:val="21"/>
                <w:lang w:bidi="ar"/>
              </w:rPr>
              <w:t>5.作为主要参与者（经验分享主讲人、特邀嘉宾等）参与院级活动按三等奖记点数。</w:t>
            </w:r>
          </w:p>
        </w:tc>
      </w:tr>
      <w:tr>
        <w:tblPrEx>
          <w:tblCellMar>
            <w:top w:w="0" w:type="dxa"/>
            <w:left w:w="108" w:type="dxa"/>
            <w:bottom w:w="0" w:type="dxa"/>
            <w:right w:w="108" w:type="dxa"/>
          </w:tblCellMar>
        </w:tblPrEx>
        <w:trPr>
          <w:trHeight w:val="822" w:hRule="atLeast"/>
        </w:trPr>
        <w:tc>
          <w:tcPr>
            <w:tcW w:w="11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80" w:lineRule="exact"/>
              <w:jc w:val="center"/>
              <w:rPr>
                <w:rFonts w:hint="eastAsia" w:ascii="仿宋_GB2312" w:hAnsi="仿宋_GB2312" w:eastAsia="仿宋_GB2312" w:cs="仿宋_GB2312"/>
                <w:b w:val="0"/>
                <w:bCs w:val="0"/>
                <w:color w:val="auto"/>
                <w:szCs w:val="21"/>
              </w:rPr>
            </w:pPr>
          </w:p>
        </w:tc>
        <w:tc>
          <w:tcPr>
            <w:tcW w:w="23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80" w:lineRule="exact"/>
              <w:jc w:val="left"/>
              <w:rPr>
                <w:rFonts w:hint="eastAsia" w:ascii="仿宋_GB2312" w:hAnsi="仿宋_GB2312" w:eastAsia="仿宋_GB2312" w:cs="仿宋_GB2312"/>
                <w:b w:val="0"/>
                <w:bCs w:val="0"/>
                <w:color w:val="auto"/>
                <w:szCs w:val="21"/>
              </w:rPr>
            </w:pPr>
          </w:p>
        </w:tc>
        <w:tc>
          <w:tcPr>
            <w:tcW w:w="16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80" w:lineRule="exact"/>
              <w:ind w:right="-67" w:rightChars="-32"/>
              <w:jc w:val="center"/>
              <w:rPr>
                <w:rFonts w:hint="eastAsia" w:ascii="仿宋_GB2312" w:hAnsi="仿宋_GB2312" w:eastAsia="仿宋_GB2312" w:cs="仿宋_GB2312"/>
                <w:b w:val="0"/>
                <w:bCs w:val="0"/>
                <w:color w:val="auto"/>
                <w:szCs w:val="21"/>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80" w:lineRule="exact"/>
              <w:ind w:right="-67" w:rightChars="-32"/>
              <w:jc w:val="center"/>
              <w:textAlignment w:val="center"/>
              <w:rPr>
                <w:rFonts w:hint="eastAsia" w:ascii="仿宋_GB2312" w:hAnsi="仿宋_GB2312" w:eastAsia="仿宋_GB2312" w:cs="仿宋_GB2312"/>
                <w:b w:val="0"/>
                <w:bCs w:val="0"/>
                <w:color w:val="auto"/>
                <w:szCs w:val="21"/>
              </w:rPr>
            </w:pPr>
            <w:r>
              <w:rPr>
                <w:rFonts w:hint="eastAsia" w:ascii="仿宋_GB2312" w:hAnsi="仿宋_GB2312" w:eastAsia="仿宋_GB2312" w:cs="仿宋_GB2312"/>
                <w:b w:val="0"/>
                <w:bCs w:val="0"/>
                <w:color w:val="auto"/>
                <w:kern w:val="0"/>
                <w:szCs w:val="21"/>
                <w:lang w:bidi="ar"/>
              </w:rPr>
              <w:t>二等奖</w:t>
            </w:r>
          </w:p>
        </w:tc>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80" w:lineRule="exact"/>
              <w:jc w:val="center"/>
              <w:textAlignment w:val="center"/>
              <w:rPr>
                <w:rFonts w:hint="eastAsia" w:ascii="仿宋_GB2312" w:hAnsi="仿宋_GB2312" w:eastAsia="仿宋_GB2312" w:cs="仿宋_GB2312"/>
                <w:b w:val="0"/>
                <w:bCs w:val="0"/>
                <w:color w:val="auto"/>
                <w:szCs w:val="21"/>
              </w:rPr>
            </w:pPr>
            <w:r>
              <w:rPr>
                <w:rFonts w:hint="eastAsia" w:ascii="仿宋_GB2312" w:hAnsi="仿宋_GB2312" w:eastAsia="仿宋_GB2312" w:cs="仿宋_GB2312"/>
                <w:b w:val="0"/>
                <w:bCs w:val="0"/>
                <w:color w:val="auto"/>
                <w:kern w:val="0"/>
                <w:szCs w:val="21"/>
                <w:lang w:bidi="ar"/>
              </w:rPr>
              <w:t>15</w:t>
            </w:r>
          </w:p>
        </w:tc>
        <w:tc>
          <w:tcPr>
            <w:tcW w:w="2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80" w:lineRule="exact"/>
              <w:rPr>
                <w:rFonts w:hint="eastAsia" w:ascii="仿宋_GB2312" w:hAnsi="仿宋_GB2312" w:eastAsia="仿宋_GB2312" w:cs="仿宋_GB2312"/>
                <w:b w:val="0"/>
                <w:bCs w:val="0"/>
                <w:color w:val="auto"/>
                <w:szCs w:val="21"/>
              </w:rPr>
            </w:pPr>
          </w:p>
        </w:tc>
      </w:tr>
      <w:tr>
        <w:tblPrEx>
          <w:tblCellMar>
            <w:top w:w="0" w:type="dxa"/>
            <w:left w:w="108" w:type="dxa"/>
            <w:bottom w:w="0" w:type="dxa"/>
            <w:right w:w="108" w:type="dxa"/>
          </w:tblCellMar>
        </w:tblPrEx>
        <w:trPr>
          <w:trHeight w:val="822" w:hRule="atLeast"/>
        </w:trPr>
        <w:tc>
          <w:tcPr>
            <w:tcW w:w="11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80" w:lineRule="exact"/>
              <w:jc w:val="center"/>
              <w:rPr>
                <w:rFonts w:hint="eastAsia" w:ascii="仿宋_GB2312" w:hAnsi="仿宋_GB2312" w:eastAsia="仿宋_GB2312" w:cs="仿宋_GB2312"/>
                <w:b w:val="0"/>
                <w:bCs w:val="0"/>
                <w:color w:val="auto"/>
                <w:szCs w:val="21"/>
              </w:rPr>
            </w:pPr>
          </w:p>
        </w:tc>
        <w:tc>
          <w:tcPr>
            <w:tcW w:w="23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80" w:lineRule="exact"/>
              <w:jc w:val="left"/>
              <w:rPr>
                <w:rFonts w:hint="eastAsia" w:ascii="仿宋_GB2312" w:hAnsi="仿宋_GB2312" w:eastAsia="仿宋_GB2312" w:cs="仿宋_GB2312"/>
                <w:b w:val="0"/>
                <w:bCs w:val="0"/>
                <w:color w:val="auto"/>
                <w:szCs w:val="21"/>
              </w:rPr>
            </w:pPr>
          </w:p>
        </w:tc>
        <w:tc>
          <w:tcPr>
            <w:tcW w:w="16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80" w:lineRule="exact"/>
              <w:ind w:right="-67" w:rightChars="-32"/>
              <w:jc w:val="center"/>
              <w:rPr>
                <w:rFonts w:hint="eastAsia" w:ascii="仿宋_GB2312" w:hAnsi="仿宋_GB2312" w:eastAsia="仿宋_GB2312" w:cs="仿宋_GB2312"/>
                <w:b w:val="0"/>
                <w:bCs w:val="0"/>
                <w:color w:val="auto"/>
                <w:szCs w:val="21"/>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80" w:lineRule="exact"/>
              <w:ind w:right="-67" w:rightChars="-32"/>
              <w:jc w:val="center"/>
              <w:textAlignment w:val="center"/>
              <w:rPr>
                <w:rFonts w:hint="eastAsia" w:ascii="仿宋_GB2312" w:hAnsi="仿宋_GB2312" w:eastAsia="仿宋_GB2312" w:cs="仿宋_GB2312"/>
                <w:b w:val="0"/>
                <w:bCs w:val="0"/>
                <w:color w:val="auto"/>
                <w:szCs w:val="21"/>
              </w:rPr>
            </w:pPr>
            <w:r>
              <w:rPr>
                <w:rFonts w:hint="eastAsia" w:ascii="仿宋_GB2312" w:hAnsi="仿宋_GB2312" w:eastAsia="仿宋_GB2312" w:cs="仿宋_GB2312"/>
                <w:b w:val="0"/>
                <w:bCs w:val="0"/>
                <w:color w:val="auto"/>
                <w:kern w:val="0"/>
                <w:szCs w:val="21"/>
                <w:lang w:bidi="ar"/>
              </w:rPr>
              <w:t>三等奖</w:t>
            </w:r>
          </w:p>
        </w:tc>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80" w:lineRule="exact"/>
              <w:jc w:val="center"/>
              <w:textAlignment w:val="center"/>
              <w:rPr>
                <w:rFonts w:hint="eastAsia" w:ascii="仿宋_GB2312" w:hAnsi="仿宋_GB2312" w:eastAsia="仿宋_GB2312" w:cs="仿宋_GB2312"/>
                <w:b w:val="0"/>
                <w:bCs w:val="0"/>
                <w:color w:val="auto"/>
                <w:szCs w:val="21"/>
              </w:rPr>
            </w:pPr>
            <w:r>
              <w:rPr>
                <w:rFonts w:hint="eastAsia" w:ascii="仿宋_GB2312" w:hAnsi="仿宋_GB2312" w:eastAsia="仿宋_GB2312" w:cs="仿宋_GB2312"/>
                <w:b w:val="0"/>
                <w:bCs w:val="0"/>
                <w:color w:val="auto"/>
                <w:kern w:val="0"/>
                <w:szCs w:val="21"/>
                <w:lang w:bidi="ar"/>
              </w:rPr>
              <w:t>12</w:t>
            </w:r>
          </w:p>
        </w:tc>
        <w:tc>
          <w:tcPr>
            <w:tcW w:w="2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80" w:lineRule="exact"/>
              <w:rPr>
                <w:rFonts w:hint="eastAsia" w:ascii="仿宋_GB2312" w:hAnsi="仿宋_GB2312" w:eastAsia="仿宋_GB2312" w:cs="仿宋_GB2312"/>
                <w:b w:val="0"/>
                <w:bCs w:val="0"/>
                <w:color w:val="auto"/>
                <w:szCs w:val="21"/>
              </w:rPr>
            </w:pPr>
          </w:p>
        </w:tc>
      </w:tr>
      <w:tr>
        <w:tblPrEx>
          <w:tblCellMar>
            <w:top w:w="0" w:type="dxa"/>
            <w:left w:w="108" w:type="dxa"/>
            <w:bottom w:w="0" w:type="dxa"/>
            <w:right w:w="108" w:type="dxa"/>
          </w:tblCellMar>
        </w:tblPrEx>
        <w:trPr>
          <w:trHeight w:val="822" w:hRule="atLeast"/>
        </w:trPr>
        <w:tc>
          <w:tcPr>
            <w:tcW w:w="11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80" w:lineRule="exact"/>
              <w:jc w:val="center"/>
              <w:rPr>
                <w:rFonts w:ascii="黑体" w:hAnsi="黑体" w:eastAsia="黑体" w:cs="黑体"/>
                <w:b w:val="0"/>
                <w:bCs w:val="0"/>
                <w:color w:val="auto"/>
                <w:szCs w:val="21"/>
              </w:rPr>
            </w:pPr>
          </w:p>
        </w:tc>
        <w:tc>
          <w:tcPr>
            <w:tcW w:w="23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80" w:lineRule="exact"/>
              <w:jc w:val="left"/>
              <w:rPr>
                <w:rFonts w:ascii="黑体" w:hAnsi="黑体" w:eastAsia="黑体" w:cs="黑体"/>
                <w:b w:val="0"/>
                <w:bCs w:val="0"/>
                <w:color w:val="auto"/>
                <w:szCs w:val="21"/>
              </w:rPr>
            </w:pPr>
          </w:p>
        </w:tc>
        <w:tc>
          <w:tcPr>
            <w:tcW w:w="16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80" w:lineRule="exact"/>
              <w:ind w:right="-67" w:rightChars="-32"/>
              <w:jc w:val="center"/>
              <w:rPr>
                <w:rFonts w:ascii="黑体" w:hAnsi="黑体" w:eastAsia="黑体" w:cs="黑体"/>
                <w:b w:val="0"/>
                <w:bCs w:val="0"/>
                <w:color w:val="auto"/>
                <w:szCs w:val="21"/>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80" w:lineRule="exact"/>
              <w:ind w:right="-67" w:rightChars="-32"/>
              <w:jc w:val="center"/>
              <w:textAlignment w:val="center"/>
              <w:rPr>
                <w:rFonts w:hint="eastAsia" w:ascii="仿宋_GB2312" w:hAnsi="仿宋_GB2312" w:eastAsia="仿宋_GB2312" w:cs="仿宋_GB2312"/>
                <w:b w:val="0"/>
                <w:bCs w:val="0"/>
                <w:color w:val="auto"/>
                <w:szCs w:val="21"/>
              </w:rPr>
            </w:pPr>
            <w:r>
              <w:rPr>
                <w:rFonts w:hint="eastAsia" w:ascii="仿宋_GB2312" w:hAnsi="仿宋_GB2312" w:eastAsia="仿宋_GB2312" w:cs="仿宋_GB2312"/>
                <w:b w:val="0"/>
                <w:bCs w:val="0"/>
                <w:color w:val="auto"/>
                <w:kern w:val="0"/>
                <w:szCs w:val="21"/>
                <w:lang w:bidi="ar"/>
              </w:rPr>
              <w:t>参与</w:t>
            </w:r>
          </w:p>
        </w:tc>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80" w:lineRule="exact"/>
              <w:jc w:val="center"/>
              <w:textAlignment w:val="center"/>
              <w:rPr>
                <w:rFonts w:hint="eastAsia" w:ascii="仿宋_GB2312" w:hAnsi="仿宋_GB2312" w:eastAsia="仿宋_GB2312" w:cs="仿宋_GB2312"/>
                <w:b w:val="0"/>
                <w:bCs w:val="0"/>
                <w:color w:val="auto"/>
                <w:szCs w:val="21"/>
              </w:rPr>
            </w:pPr>
            <w:r>
              <w:rPr>
                <w:rFonts w:hint="eastAsia" w:ascii="仿宋_GB2312" w:hAnsi="仿宋_GB2312" w:eastAsia="仿宋_GB2312" w:cs="仿宋_GB2312"/>
                <w:b w:val="0"/>
                <w:bCs w:val="0"/>
                <w:color w:val="auto"/>
                <w:kern w:val="0"/>
                <w:szCs w:val="21"/>
                <w:lang w:bidi="ar"/>
              </w:rPr>
              <w:t>9</w:t>
            </w:r>
          </w:p>
        </w:tc>
        <w:tc>
          <w:tcPr>
            <w:tcW w:w="2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80" w:lineRule="exact"/>
              <w:rPr>
                <w:rFonts w:ascii="黑体" w:hAnsi="黑体" w:eastAsia="黑体" w:cs="黑体"/>
                <w:b w:val="0"/>
                <w:bCs w:val="0"/>
                <w:color w:val="auto"/>
                <w:szCs w:val="21"/>
              </w:rPr>
            </w:pPr>
          </w:p>
        </w:tc>
      </w:tr>
      <w:tr>
        <w:tblPrEx>
          <w:tblCellMar>
            <w:top w:w="0" w:type="dxa"/>
            <w:left w:w="108" w:type="dxa"/>
            <w:bottom w:w="0" w:type="dxa"/>
            <w:right w:w="108" w:type="dxa"/>
          </w:tblCellMar>
        </w:tblPrEx>
        <w:trPr>
          <w:trHeight w:val="822" w:hRule="atLeast"/>
        </w:trPr>
        <w:tc>
          <w:tcPr>
            <w:tcW w:w="11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80" w:lineRule="exact"/>
              <w:jc w:val="center"/>
              <w:rPr>
                <w:rFonts w:ascii="黑体" w:hAnsi="黑体" w:eastAsia="黑体" w:cs="黑体"/>
                <w:b w:val="0"/>
                <w:bCs w:val="0"/>
                <w:color w:val="auto"/>
                <w:szCs w:val="21"/>
              </w:rPr>
            </w:pPr>
          </w:p>
        </w:tc>
        <w:tc>
          <w:tcPr>
            <w:tcW w:w="23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80" w:lineRule="exact"/>
              <w:jc w:val="left"/>
              <w:rPr>
                <w:rFonts w:ascii="黑体" w:hAnsi="黑体" w:eastAsia="黑体" w:cs="黑体"/>
                <w:b w:val="0"/>
                <w:bCs w:val="0"/>
                <w:color w:val="auto"/>
                <w:szCs w:val="21"/>
              </w:rPr>
            </w:pPr>
          </w:p>
        </w:tc>
        <w:tc>
          <w:tcPr>
            <w:tcW w:w="162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80" w:lineRule="exact"/>
              <w:ind w:right="-67" w:rightChars="-32"/>
              <w:jc w:val="center"/>
              <w:textAlignment w:val="center"/>
              <w:rPr>
                <w:rFonts w:hint="eastAsia" w:ascii="仿宋_GB2312" w:hAnsi="仿宋_GB2312" w:eastAsia="仿宋_GB2312" w:cs="仿宋_GB2312"/>
                <w:b w:val="0"/>
                <w:bCs w:val="0"/>
                <w:color w:val="auto"/>
                <w:szCs w:val="21"/>
              </w:rPr>
            </w:pPr>
            <w:r>
              <w:rPr>
                <w:rFonts w:hint="eastAsia" w:ascii="仿宋_GB2312" w:hAnsi="仿宋_GB2312" w:eastAsia="仿宋_GB2312" w:cs="仿宋_GB2312"/>
                <w:b w:val="0"/>
                <w:bCs w:val="0"/>
                <w:color w:val="auto"/>
                <w:kern w:val="0"/>
                <w:szCs w:val="21"/>
                <w:lang w:bidi="ar"/>
              </w:rPr>
              <w:t>省级</w:t>
            </w:r>
          </w:p>
        </w:tc>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80" w:lineRule="exact"/>
              <w:ind w:right="-67" w:rightChars="-32"/>
              <w:jc w:val="center"/>
              <w:textAlignment w:val="center"/>
              <w:rPr>
                <w:rFonts w:hint="eastAsia" w:ascii="仿宋_GB2312" w:hAnsi="仿宋_GB2312" w:eastAsia="仿宋_GB2312" w:cs="仿宋_GB2312"/>
                <w:b w:val="0"/>
                <w:bCs w:val="0"/>
                <w:color w:val="auto"/>
                <w:szCs w:val="21"/>
              </w:rPr>
            </w:pPr>
            <w:r>
              <w:rPr>
                <w:rFonts w:hint="eastAsia" w:ascii="仿宋_GB2312" w:hAnsi="仿宋_GB2312" w:eastAsia="仿宋_GB2312" w:cs="仿宋_GB2312"/>
                <w:b w:val="0"/>
                <w:bCs w:val="0"/>
                <w:color w:val="auto"/>
                <w:kern w:val="0"/>
                <w:szCs w:val="21"/>
                <w:lang w:bidi="ar"/>
              </w:rPr>
              <w:t>一等奖</w:t>
            </w:r>
          </w:p>
        </w:tc>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80" w:lineRule="exact"/>
              <w:jc w:val="center"/>
              <w:textAlignment w:val="center"/>
              <w:rPr>
                <w:rFonts w:hint="eastAsia" w:ascii="仿宋_GB2312" w:hAnsi="仿宋_GB2312" w:eastAsia="仿宋_GB2312" w:cs="仿宋_GB2312"/>
                <w:b w:val="0"/>
                <w:bCs w:val="0"/>
                <w:color w:val="auto"/>
                <w:szCs w:val="21"/>
              </w:rPr>
            </w:pPr>
            <w:r>
              <w:rPr>
                <w:rFonts w:hint="eastAsia" w:ascii="仿宋_GB2312" w:hAnsi="仿宋_GB2312" w:eastAsia="仿宋_GB2312" w:cs="仿宋_GB2312"/>
                <w:b w:val="0"/>
                <w:bCs w:val="0"/>
                <w:color w:val="auto"/>
                <w:kern w:val="0"/>
                <w:szCs w:val="21"/>
                <w:lang w:bidi="ar"/>
              </w:rPr>
              <w:t>15</w:t>
            </w:r>
          </w:p>
        </w:tc>
        <w:tc>
          <w:tcPr>
            <w:tcW w:w="2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80" w:lineRule="exact"/>
              <w:rPr>
                <w:rFonts w:ascii="黑体" w:hAnsi="黑体" w:eastAsia="黑体" w:cs="黑体"/>
                <w:b w:val="0"/>
                <w:bCs w:val="0"/>
                <w:color w:val="auto"/>
                <w:szCs w:val="21"/>
              </w:rPr>
            </w:pPr>
          </w:p>
        </w:tc>
      </w:tr>
      <w:tr>
        <w:tblPrEx>
          <w:tblCellMar>
            <w:top w:w="0" w:type="dxa"/>
            <w:left w:w="108" w:type="dxa"/>
            <w:bottom w:w="0" w:type="dxa"/>
            <w:right w:w="108" w:type="dxa"/>
          </w:tblCellMar>
        </w:tblPrEx>
        <w:trPr>
          <w:trHeight w:val="822" w:hRule="atLeast"/>
        </w:trPr>
        <w:tc>
          <w:tcPr>
            <w:tcW w:w="11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80" w:lineRule="exact"/>
              <w:jc w:val="center"/>
              <w:rPr>
                <w:rFonts w:ascii="黑体" w:hAnsi="黑体" w:eastAsia="黑体" w:cs="黑体"/>
                <w:b w:val="0"/>
                <w:bCs w:val="0"/>
                <w:color w:val="auto"/>
                <w:szCs w:val="21"/>
              </w:rPr>
            </w:pPr>
          </w:p>
        </w:tc>
        <w:tc>
          <w:tcPr>
            <w:tcW w:w="23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80" w:lineRule="exact"/>
              <w:jc w:val="left"/>
              <w:rPr>
                <w:rFonts w:ascii="黑体" w:hAnsi="黑体" w:eastAsia="黑体" w:cs="黑体"/>
                <w:b w:val="0"/>
                <w:bCs w:val="0"/>
                <w:color w:val="auto"/>
                <w:szCs w:val="21"/>
              </w:rPr>
            </w:pPr>
          </w:p>
        </w:tc>
        <w:tc>
          <w:tcPr>
            <w:tcW w:w="16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80" w:lineRule="exact"/>
              <w:ind w:right="-67" w:rightChars="-32"/>
              <w:jc w:val="center"/>
              <w:rPr>
                <w:rFonts w:hint="eastAsia" w:ascii="仿宋_GB2312" w:hAnsi="仿宋_GB2312" w:eastAsia="仿宋_GB2312" w:cs="仿宋_GB2312"/>
                <w:b w:val="0"/>
                <w:bCs w:val="0"/>
                <w:color w:val="auto"/>
                <w:szCs w:val="21"/>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80" w:lineRule="exact"/>
              <w:ind w:right="-67" w:rightChars="-32"/>
              <w:jc w:val="center"/>
              <w:textAlignment w:val="center"/>
              <w:rPr>
                <w:rFonts w:hint="eastAsia" w:ascii="仿宋_GB2312" w:hAnsi="仿宋_GB2312" w:eastAsia="仿宋_GB2312" w:cs="仿宋_GB2312"/>
                <w:b w:val="0"/>
                <w:bCs w:val="0"/>
                <w:color w:val="auto"/>
                <w:szCs w:val="21"/>
              </w:rPr>
            </w:pPr>
            <w:r>
              <w:rPr>
                <w:rFonts w:hint="eastAsia" w:ascii="仿宋_GB2312" w:hAnsi="仿宋_GB2312" w:eastAsia="仿宋_GB2312" w:cs="仿宋_GB2312"/>
                <w:b w:val="0"/>
                <w:bCs w:val="0"/>
                <w:color w:val="auto"/>
                <w:kern w:val="0"/>
                <w:szCs w:val="21"/>
                <w:lang w:bidi="ar"/>
              </w:rPr>
              <w:t>二等奖</w:t>
            </w:r>
          </w:p>
        </w:tc>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80" w:lineRule="exact"/>
              <w:jc w:val="center"/>
              <w:textAlignment w:val="center"/>
              <w:rPr>
                <w:rFonts w:hint="eastAsia" w:ascii="仿宋_GB2312" w:hAnsi="仿宋_GB2312" w:eastAsia="仿宋_GB2312" w:cs="仿宋_GB2312"/>
                <w:b w:val="0"/>
                <w:bCs w:val="0"/>
                <w:color w:val="auto"/>
                <w:szCs w:val="21"/>
              </w:rPr>
            </w:pPr>
            <w:r>
              <w:rPr>
                <w:rFonts w:hint="eastAsia" w:ascii="仿宋_GB2312" w:hAnsi="仿宋_GB2312" w:eastAsia="仿宋_GB2312" w:cs="仿宋_GB2312"/>
                <w:b w:val="0"/>
                <w:bCs w:val="0"/>
                <w:color w:val="auto"/>
                <w:kern w:val="0"/>
                <w:szCs w:val="21"/>
                <w:lang w:bidi="ar"/>
              </w:rPr>
              <w:t>11</w:t>
            </w:r>
          </w:p>
        </w:tc>
        <w:tc>
          <w:tcPr>
            <w:tcW w:w="2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80" w:lineRule="exact"/>
              <w:rPr>
                <w:rFonts w:ascii="黑体" w:hAnsi="黑体" w:eastAsia="黑体" w:cs="黑体"/>
                <w:b w:val="0"/>
                <w:bCs w:val="0"/>
                <w:color w:val="auto"/>
                <w:szCs w:val="21"/>
              </w:rPr>
            </w:pPr>
          </w:p>
        </w:tc>
      </w:tr>
      <w:tr>
        <w:tblPrEx>
          <w:tblCellMar>
            <w:top w:w="0" w:type="dxa"/>
            <w:left w:w="108" w:type="dxa"/>
            <w:bottom w:w="0" w:type="dxa"/>
            <w:right w:w="108" w:type="dxa"/>
          </w:tblCellMar>
        </w:tblPrEx>
        <w:trPr>
          <w:trHeight w:val="822" w:hRule="atLeast"/>
        </w:trPr>
        <w:tc>
          <w:tcPr>
            <w:tcW w:w="11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80" w:lineRule="exact"/>
              <w:jc w:val="center"/>
              <w:rPr>
                <w:rFonts w:ascii="黑体" w:hAnsi="黑体" w:eastAsia="黑体" w:cs="黑体"/>
                <w:b w:val="0"/>
                <w:bCs w:val="0"/>
                <w:color w:val="auto"/>
                <w:szCs w:val="21"/>
              </w:rPr>
            </w:pPr>
          </w:p>
        </w:tc>
        <w:tc>
          <w:tcPr>
            <w:tcW w:w="23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80" w:lineRule="exact"/>
              <w:jc w:val="left"/>
              <w:rPr>
                <w:rFonts w:ascii="黑体" w:hAnsi="黑体" w:eastAsia="黑体" w:cs="黑体"/>
                <w:b w:val="0"/>
                <w:bCs w:val="0"/>
                <w:color w:val="auto"/>
                <w:szCs w:val="21"/>
              </w:rPr>
            </w:pPr>
          </w:p>
        </w:tc>
        <w:tc>
          <w:tcPr>
            <w:tcW w:w="16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80" w:lineRule="exact"/>
              <w:ind w:right="-67" w:rightChars="-32"/>
              <w:jc w:val="center"/>
              <w:rPr>
                <w:rFonts w:hint="eastAsia" w:ascii="仿宋_GB2312" w:hAnsi="仿宋_GB2312" w:eastAsia="仿宋_GB2312" w:cs="仿宋_GB2312"/>
                <w:b w:val="0"/>
                <w:bCs w:val="0"/>
                <w:color w:val="auto"/>
                <w:szCs w:val="21"/>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80" w:lineRule="exact"/>
              <w:ind w:right="-67" w:rightChars="-32"/>
              <w:jc w:val="center"/>
              <w:textAlignment w:val="center"/>
              <w:rPr>
                <w:rFonts w:hint="eastAsia" w:ascii="仿宋_GB2312" w:hAnsi="仿宋_GB2312" w:eastAsia="仿宋_GB2312" w:cs="仿宋_GB2312"/>
                <w:b w:val="0"/>
                <w:bCs w:val="0"/>
                <w:color w:val="auto"/>
                <w:szCs w:val="21"/>
              </w:rPr>
            </w:pPr>
            <w:r>
              <w:rPr>
                <w:rFonts w:hint="eastAsia" w:ascii="仿宋_GB2312" w:hAnsi="仿宋_GB2312" w:eastAsia="仿宋_GB2312" w:cs="仿宋_GB2312"/>
                <w:b w:val="0"/>
                <w:bCs w:val="0"/>
                <w:color w:val="auto"/>
                <w:kern w:val="0"/>
                <w:szCs w:val="21"/>
                <w:lang w:bidi="ar"/>
              </w:rPr>
              <w:t>三等奖</w:t>
            </w:r>
          </w:p>
        </w:tc>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80" w:lineRule="exact"/>
              <w:jc w:val="center"/>
              <w:textAlignment w:val="center"/>
              <w:rPr>
                <w:rFonts w:hint="eastAsia" w:ascii="仿宋_GB2312" w:hAnsi="仿宋_GB2312" w:eastAsia="仿宋_GB2312" w:cs="仿宋_GB2312"/>
                <w:b w:val="0"/>
                <w:bCs w:val="0"/>
                <w:color w:val="auto"/>
                <w:szCs w:val="21"/>
              </w:rPr>
            </w:pPr>
            <w:r>
              <w:rPr>
                <w:rFonts w:hint="eastAsia" w:ascii="仿宋_GB2312" w:hAnsi="仿宋_GB2312" w:eastAsia="仿宋_GB2312" w:cs="仿宋_GB2312"/>
                <w:b w:val="0"/>
                <w:bCs w:val="0"/>
                <w:color w:val="auto"/>
                <w:kern w:val="0"/>
                <w:szCs w:val="21"/>
                <w:lang w:bidi="ar"/>
              </w:rPr>
              <w:t>8</w:t>
            </w:r>
          </w:p>
        </w:tc>
        <w:tc>
          <w:tcPr>
            <w:tcW w:w="2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80" w:lineRule="exact"/>
              <w:rPr>
                <w:rFonts w:ascii="黑体" w:hAnsi="黑体" w:eastAsia="黑体" w:cs="黑体"/>
                <w:b w:val="0"/>
                <w:bCs w:val="0"/>
                <w:color w:val="auto"/>
                <w:szCs w:val="21"/>
              </w:rPr>
            </w:pPr>
          </w:p>
        </w:tc>
      </w:tr>
      <w:tr>
        <w:tblPrEx>
          <w:tblCellMar>
            <w:top w:w="0" w:type="dxa"/>
            <w:left w:w="108" w:type="dxa"/>
            <w:bottom w:w="0" w:type="dxa"/>
            <w:right w:w="108" w:type="dxa"/>
          </w:tblCellMar>
        </w:tblPrEx>
        <w:trPr>
          <w:trHeight w:val="679" w:hRule="atLeast"/>
        </w:trPr>
        <w:tc>
          <w:tcPr>
            <w:tcW w:w="11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80" w:lineRule="exact"/>
              <w:jc w:val="center"/>
              <w:rPr>
                <w:rFonts w:ascii="黑体" w:hAnsi="黑体" w:eastAsia="黑体" w:cs="黑体"/>
                <w:b w:val="0"/>
                <w:bCs w:val="0"/>
                <w:color w:val="auto"/>
                <w:szCs w:val="21"/>
              </w:rPr>
            </w:pPr>
          </w:p>
        </w:tc>
        <w:tc>
          <w:tcPr>
            <w:tcW w:w="23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80" w:lineRule="exact"/>
              <w:jc w:val="left"/>
              <w:rPr>
                <w:rFonts w:ascii="黑体" w:hAnsi="黑体" w:eastAsia="黑体" w:cs="黑体"/>
                <w:b w:val="0"/>
                <w:bCs w:val="0"/>
                <w:color w:val="auto"/>
                <w:szCs w:val="21"/>
              </w:rPr>
            </w:pPr>
          </w:p>
        </w:tc>
        <w:tc>
          <w:tcPr>
            <w:tcW w:w="16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80" w:lineRule="exact"/>
              <w:ind w:right="-67" w:rightChars="-32"/>
              <w:jc w:val="center"/>
              <w:rPr>
                <w:rFonts w:hint="eastAsia" w:ascii="仿宋_GB2312" w:hAnsi="仿宋_GB2312" w:eastAsia="仿宋_GB2312" w:cs="仿宋_GB2312"/>
                <w:b w:val="0"/>
                <w:bCs w:val="0"/>
                <w:color w:val="auto"/>
                <w:szCs w:val="21"/>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80" w:lineRule="exact"/>
              <w:ind w:right="-67" w:rightChars="-32"/>
              <w:jc w:val="center"/>
              <w:textAlignment w:val="center"/>
              <w:rPr>
                <w:rFonts w:hint="eastAsia" w:ascii="仿宋_GB2312" w:hAnsi="仿宋_GB2312" w:eastAsia="仿宋_GB2312" w:cs="仿宋_GB2312"/>
                <w:b w:val="0"/>
                <w:bCs w:val="0"/>
                <w:color w:val="auto"/>
                <w:szCs w:val="21"/>
              </w:rPr>
            </w:pPr>
            <w:r>
              <w:rPr>
                <w:rFonts w:hint="eastAsia" w:ascii="仿宋_GB2312" w:hAnsi="仿宋_GB2312" w:eastAsia="仿宋_GB2312" w:cs="仿宋_GB2312"/>
                <w:b w:val="0"/>
                <w:bCs w:val="0"/>
                <w:color w:val="auto"/>
                <w:kern w:val="0"/>
                <w:szCs w:val="21"/>
                <w:lang w:bidi="ar"/>
              </w:rPr>
              <w:t>参与</w:t>
            </w:r>
          </w:p>
        </w:tc>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80" w:lineRule="exact"/>
              <w:jc w:val="center"/>
              <w:textAlignment w:val="center"/>
              <w:rPr>
                <w:rFonts w:hint="eastAsia" w:ascii="仿宋_GB2312" w:hAnsi="仿宋_GB2312" w:eastAsia="仿宋_GB2312" w:cs="仿宋_GB2312"/>
                <w:b w:val="0"/>
                <w:bCs w:val="0"/>
                <w:color w:val="auto"/>
                <w:szCs w:val="21"/>
              </w:rPr>
            </w:pPr>
            <w:r>
              <w:rPr>
                <w:rFonts w:hint="eastAsia" w:ascii="仿宋_GB2312" w:hAnsi="仿宋_GB2312" w:eastAsia="仿宋_GB2312" w:cs="仿宋_GB2312"/>
                <w:b w:val="0"/>
                <w:bCs w:val="0"/>
                <w:color w:val="auto"/>
                <w:kern w:val="0"/>
                <w:szCs w:val="21"/>
                <w:lang w:bidi="ar"/>
              </w:rPr>
              <w:t>5</w:t>
            </w:r>
          </w:p>
        </w:tc>
        <w:tc>
          <w:tcPr>
            <w:tcW w:w="2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80" w:lineRule="exact"/>
              <w:rPr>
                <w:rFonts w:ascii="黑体" w:hAnsi="黑体" w:eastAsia="黑体" w:cs="黑体"/>
                <w:b w:val="0"/>
                <w:bCs w:val="0"/>
                <w:color w:val="auto"/>
                <w:szCs w:val="21"/>
              </w:rPr>
            </w:pPr>
          </w:p>
        </w:tc>
      </w:tr>
      <w:tr>
        <w:tblPrEx>
          <w:tblCellMar>
            <w:top w:w="0" w:type="dxa"/>
            <w:left w:w="108" w:type="dxa"/>
            <w:bottom w:w="0" w:type="dxa"/>
            <w:right w:w="108" w:type="dxa"/>
          </w:tblCellMar>
        </w:tblPrEx>
        <w:trPr>
          <w:trHeight w:val="822" w:hRule="atLeast"/>
        </w:trPr>
        <w:tc>
          <w:tcPr>
            <w:tcW w:w="11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80" w:lineRule="exact"/>
              <w:jc w:val="center"/>
              <w:rPr>
                <w:rFonts w:ascii="黑体" w:hAnsi="黑体" w:eastAsia="黑体" w:cs="黑体"/>
                <w:b w:val="0"/>
                <w:bCs w:val="0"/>
                <w:color w:val="auto"/>
                <w:szCs w:val="21"/>
              </w:rPr>
            </w:pPr>
          </w:p>
        </w:tc>
        <w:tc>
          <w:tcPr>
            <w:tcW w:w="23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80" w:lineRule="exact"/>
              <w:jc w:val="left"/>
              <w:rPr>
                <w:rFonts w:ascii="黑体" w:hAnsi="黑体" w:eastAsia="黑体" w:cs="黑体"/>
                <w:b w:val="0"/>
                <w:bCs w:val="0"/>
                <w:color w:val="auto"/>
                <w:szCs w:val="21"/>
              </w:rPr>
            </w:pPr>
          </w:p>
        </w:tc>
        <w:tc>
          <w:tcPr>
            <w:tcW w:w="162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80" w:lineRule="exact"/>
              <w:ind w:right="-67" w:rightChars="-32"/>
              <w:jc w:val="center"/>
              <w:textAlignment w:val="center"/>
              <w:rPr>
                <w:rFonts w:hint="eastAsia" w:ascii="仿宋_GB2312" w:hAnsi="仿宋_GB2312" w:eastAsia="仿宋_GB2312" w:cs="仿宋_GB2312"/>
                <w:b w:val="0"/>
                <w:bCs w:val="0"/>
                <w:color w:val="auto"/>
                <w:szCs w:val="21"/>
              </w:rPr>
            </w:pPr>
            <w:r>
              <w:rPr>
                <w:rFonts w:hint="eastAsia" w:ascii="仿宋_GB2312" w:hAnsi="仿宋_GB2312" w:eastAsia="仿宋_GB2312" w:cs="仿宋_GB2312"/>
                <w:b w:val="0"/>
                <w:bCs w:val="0"/>
                <w:color w:val="auto"/>
                <w:kern w:val="0"/>
                <w:szCs w:val="21"/>
                <w:lang w:bidi="ar"/>
              </w:rPr>
              <w:t>校级</w:t>
            </w:r>
          </w:p>
        </w:tc>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80" w:lineRule="exact"/>
              <w:ind w:right="-67" w:rightChars="-32"/>
              <w:jc w:val="center"/>
              <w:textAlignment w:val="center"/>
              <w:rPr>
                <w:rFonts w:hint="eastAsia" w:ascii="仿宋_GB2312" w:hAnsi="仿宋_GB2312" w:eastAsia="仿宋_GB2312" w:cs="仿宋_GB2312"/>
                <w:b w:val="0"/>
                <w:bCs w:val="0"/>
                <w:color w:val="auto"/>
                <w:szCs w:val="21"/>
              </w:rPr>
            </w:pPr>
            <w:r>
              <w:rPr>
                <w:rFonts w:hint="eastAsia" w:ascii="仿宋_GB2312" w:hAnsi="仿宋_GB2312" w:eastAsia="仿宋_GB2312" w:cs="仿宋_GB2312"/>
                <w:b w:val="0"/>
                <w:bCs w:val="0"/>
                <w:color w:val="auto"/>
                <w:kern w:val="0"/>
                <w:szCs w:val="21"/>
                <w:lang w:bidi="ar"/>
              </w:rPr>
              <w:t>一等奖</w:t>
            </w:r>
          </w:p>
        </w:tc>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80" w:lineRule="exact"/>
              <w:jc w:val="center"/>
              <w:textAlignment w:val="center"/>
              <w:rPr>
                <w:rFonts w:hint="eastAsia" w:ascii="仿宋_GB2312" w:hAnsi="仿宋_GB2312" w:eastAsia="仿宋_GB2312" w:cs="仿宋_GB2312"/>
                <w:b w:val="0"/>
                <w:bCs w:val="0"/>
                <w:color w:val="auto"/>
                <w:szCs w:val="21"/>
              </w:rPr>
            </w:pPr>
            <w:r>
              <w:rPr>
                <w:rFonts w:hint="eastAsia" w:ascii="仿宋_GB2312" w:hAnsi="仿宋_GB2312" w:eastAsia="仿宋_GB2312" w:cs="仿宋_GB2312"/>
                <w:b w:val="0"/>
                <w:bCs w:val="0"/>
                <w:color w:val="auto"/>
                <w:kern w:val="0"/>
                <w:szCs w:val="21"/>
                <w:lang w:bidi="ar"/>
              </w:rPr>
              <w:t>9</w:t>
            </w:r>
          </w:p>
        </w:tc>
        <w:tc>
          <w:tcPr>
            <w:tcW w:w="2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80" w:lineRule="exact"/>
              <w:rPr>
                <w:rFonts w:ascii="黑体" w:hAnsi="黑体" w:eastAsia="黑体" w:cs="黑体"/>
                <w:b w:val="0"/>
                <w:bCs w:val="0"/>
                <w:color w:val="auto"/>
                <w:szCs w:val="21"/>
              </w:rPr>
            </w:pPr>
          </w:p>
        </w:tc>
      </w:tr>
      <w:tr>
        <w:tblPrEx>
          <w:tblCellMar>
            <w:top w:w="0" w:type="dxa"/>
            <w:left w:w="108" w:type="dxa"/>
            <w:bottom w:w="0" w:type="dxa"/>
            <w:right w:w="108" w:type="dxa"/>
          </w:tblCellMar>
        </w:tblPrEx>
        <w:trPr>
          <w:trHeight w:val="822" w:hRule="atLeast"/>
        </w:trPr>
        <w:tc>
          <w:tcPr>
            <w:tcW w:w="11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80" w:lineRule="exact"/>
              <w:jc w:val="center"/>
              <w:rPr>
                <w:rFonts w:ascii="黑体" w:hAnsi="黑体" w:eastAsia="黑体" w:cs="黑体"/>
                <w:b w:val="0"/>
                <w:bCs w:val="0"/>
                <w:color w:val="auto"/>
                <w:szCs w:val="21"/>
              </w:rPr>
            </w:pPr>
          </w:p>
        </w:tc>
        <w:tc>
          <w:tcPr>
            <w:tcW w:w="23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80" w:lineRule="exact"/>
              <w:jc w:val="left"/>
              <w:rPr>
                <w:rFonts w:ascii="黑体" w:hAnsi="黑体" w:eastAsia="黑体" w:cs="黑体"/>
                <w:b w:val="0"/>
                <w:bCs w:val="0"/>
                <w:color w:val="auto"/>
                <w:szCs w:val="21"/>
              </w:rPr>
            </w:pPr>
          </w:p>
        </w:tc>
        <w:tc>
          <w:tcPr>
            <w:tcW w:w="16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80" w:lineRule="exact"/>
              <w:ind w:right="-67" w:rightChars="-32"/>
              <w:jc w:val="center"/>
              <w:rPr>
                <w:rFonts w:hint="eastAsia" w:ascii="仿宋_GB2312" w:hAnsi="仿宋_GB2312" w:eastAsia="仿宋_GB2312" w:cs="仿宋_GB2312"/>
                <w:b w:val="0"/>
                <w:bCs w:val="0"/>
                <w:color w:val="auto"/>
                <w:szCs w:val="21"/>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80" w:lineRule="exact"/>
              <w:ind w:right="-67" w:rightChars="-32"/>
              <w:jc w:val="center"/>
              <w:textAlignment w:val="center"/>
              <w:rPr>
                <w:rFonts w:hint="eastAsia" w:ascii="仿宋_GB2312" w:hAnsi="仿宋_GB2312" w:eastAsia="仿宋_GB2312" w:cs="仿宋_GB2312"/>
                <w:b w:val="0"/>
                <w:bCs w:val="0"/>
                <w:color w:val="auto"/>
                <w:szCs w:val="21"/>
              </w:rPr>
            </w:pPr>
            <w:r>
              <w:rPr>
                <w:rFonts w:hint="eastAsia" w:ascii="仿宋_GB2312" w:hAnsi="仿宋_GB2312" w:eastAsia="仿宋_GB2312" w:cs="仿宋_GB2312"/>
                <w:b w:val="0"/>
                <w:bCs w:val="0"/>
                <w:color w:val="auto"/>
                <w:kern w:val="0"/>
                <w:szCs w:val="21"/>
                <w:lang w:bidi="ar"/>
              </w:rPr>
              <w:t>二等奖</w:t>
            </w:r>
          </w:p>
        </w:tc>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80" w:lineRule="exact"/>
              <w:jc w:val="center"/>
              <w:textAlignment w:val="center"/>
              <w:rPr>
                <w:rFonts w:hint="eastAsia" w:ascii="仿宋_GB2312" w:hAnsi="仿宋_GB2312" w:eastAsia="仿宋_GB2312" w:cs="仿宋_GB2312"/>
                <w:b w:val="0"/>
                <w:bCs w:val="0"/>
                <w:color w:val="auto"/>
                <w:szCs w:val="21"/>
              </w:rPr>
            </w:pPr>
            <w:r>
              <w:rPr>
                <w:rFonts w:hint="eastAsia" w:ascii="仿宋_GB2312" w:hAnsi="仿宋_GB2312" w:eastAsia="仿宋_GB2312" w:cs="仿宋_GB2312"/>
                <w:b w:val="0"/>
                <w:bCs w:val="0"/>
                <w:color w:val="auto"/>
                <w:kern w:val="0"/>
                <w:szCs w:val="21"/>
                <w:lang w:bidi="ar"/>
              </w:rPr>
              <w:t>6</w:t>
            </w:r>
          </w:p>
        </w:tc>
        <w:tc>
          <w:tcPr>
            <w:tcW w:w="2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80" w:lineRule="exact"/>
              <w:rPr>
                <w:rFonts w:ascii="黑体" w:hAnsi="黑体" w:eastAsia="黑体" w:cs="黑体"/>
                <w:b w:val="0"/>
                <w:bCs w:val="0"/>
                <w:color w:val="auto"/>
                <w:szCs w:val="21"/>
              </w:rPr>
            </w:pPr>
          </w:p>
        </w:tc>
      </w:tr>
      <w:tr>
        <w:tblPrEx>
          <w:tblCellMar>
            <w:top w:w="0" w:type="dxa"/>
            <w:left w:w="108" w:type="dxa"/>
            <w:bottom w:w="0" w:type="dxa"/>
            <w:right w:w="108" w:type="dxa"/>
          </w:tblCellMar>
        </w:tblPrEx>
        <w:trPr>
          <w:trHeight w:val="822" w:hRule="atLeast"/>
        </w:trPr>
        <w:tc>
          <w:tcPr>
            <w:tcW w:w="11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80" w:lineRule="exact"/>
              <w:jc w:val="center"/>
              <w:rPr>
                <w:rFonts w:ascii="黑体" w:hAnsi="黑体" w:eastAsia="黑体" w:cs="黑体"/>
                <w:b w:val="0"/>
                <w:bCs w:val="0"/>
                <w:color w:val="auto"/>
                <w:szCs w:val="21"/>
              </w:rPr>
            </w:pPr>
          </w:p>
        </w:tc>
        <w:tc>
          <w:tcPr>
            <w:tcW w:w="23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80" w:lineRule="exact"/>
              <w:jc w:val="left"/>
              <w:rPr>
                <w:rFonts w:ascii="黑体" w:hAnsi="黑体" w:eastAsia="黑体" w:cs="黑体"/>
                <w:b w:val="0"/>
                <w:bCs w:val="0"/>
                <w:color w:val="auto"/>
                <w:szCs w:val="21"/>
              </w:rPr>
            </w:pPr>
          </w:p>
        </w:tc>
        <w:tc>
          <w:tcPr>
            <w:tcW w:w="16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80" w:lineRule="exact"/>
              <w:ind w:right="-67" w:rightChars="-32"/>
              <w:jc w:val="center"/>
              <w:rPr>
                <w:rFonts w:hint="eastAsia" w:ascii="仿宋_GB2312" w:hAnsi="仿宋_GB2312" w:eastAsia="仿宋_GB2312" w:cs="仿宋_GB2312"/>
                <w:b w:val="0"/>
                <w:bCs w:val="0"/>
                <w:color w:val="auto"/>
                <w:szCs w:val="21"/>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80" w:lineRule="exact"/>
              <w:ind w:right="-67" w:rightChars="-32"/>
              <w:jc w:val="center"/>
              <w:textAlignment w:val="center"/>
              <w:rPr>
                <w:rFonts w:hint="eastAsia" w:ascii="仿宋_GB2312" w:hAnsi="仿宋_GB2312" w:eastAsia="仿宋_GB2312" w:cs="仿宋_GB2312"/>
                <w:b w:val="0"/>
                <w:bCs w:val="0"/>
                <w:color w:val="auto"/>
                <w:szCs w:val="21"/>
              </w:rPr>
            </w:pPr>
            <w:r>
              <w:rPr>
                <w:rFonts w:hint="eastAsia" w:ascii="仿宋_GB2312" w:hAnsi="仿宋_GB2312" w:eastAsia="仿宋_GB2312" w:cs="仿宋_GB2312"/>
                <w:b w:val="0"/>
                <w:bCs w:val="0"/>
                <w:color w:val="auto"/>
                <w:kern w:val="0"/>
                <w:szCs w:val="21"/>
                <w:lang w:bidi="ar"/>
              </w:rPr>
              <w:t>三等奖</w:t>
            </w:r>
          </w:p>
        </w:tc>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80" w:lineRule="exact"/>
              <w:jc w:val="center"/>
              <w:textAlignment w:val="center"/>
              <w:rPr>
                <w:rFonts w:hint="eastAsia" w:ascii="仿宋_GB2312" w:hAnsi="仿宋_GB2312" w:eastAsia="仿宋_GB2312" w:cs="仿宋_GB2312"/>
                <w:b w:val="0"/>
                <w:bCs w:val="0"/>
                <w:color w:val="auto"/>
                <w:szCs w:val="21"/>
              </w:rPr>
            </w:pPr>
            <w:r>
              <w:rPr>
                <w:rFonts w:hint="eastAsia" w:ascii="仿宋_GB2312" w:hAnsi="仿宋_GB2312" w:eastAsia="仿宋_GB2312" w:cs="仿宋_GB2312"/>
                <w:b w:val="0"/>
                <w:bCs w:val="0"/>
                <w:color w:val="auto"/>
                <w:kern w:val="0"/>
                <w:szCs w:val="21"/>
                <w:lang w:bidi="ar"/>
              </w:rPr>
              <w:t>4</w:t>
            </w:r>
          </w:p>
        </w:tc>
        <w:tc>
          <w:tcPr>
            <w:tcW w:w="2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80" w:lineRule="exact"/>
              <w:rPr>
                <w:rFonts w:ascii="黑体" w:hAnsi="黑体" w:eastAsia="黑体" w:cs="黑体"/>
                <w:b w:val="0"/>
                <w:bCs w:val="0"/>
                <w:color w:val="auto"/>
                <w:szCs w:val="21"/>
              </w:rPr>
            </w:pPr>
          </w:p>
        </w:tc>
      </w:tr>
      <w:tr>
        <w:tblPrEx>
          <w:tblCellMar>
            <w:top w:w="0" w:type="dxa"/>
            <w:left w:w="108" w:type="dxa"/>
            <w:bottom w:w="0" w:type="dxa"/>
            <w:right w:w="108" w:type="dxa"/>
          </w:tblCellMar>
        </w:tblPrEx>
        <w:trPr>
          <w:trHeight w:val="745" w:hRule="atLeast"/>
        </w:trPr>
        <w:tc>
          <w:tcPr>
            <w:tcW w:w="11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80" w:lineRule="exact"/>
              <w:jc w:val="center"/>
              <w:rPr>
                <w:rFonts w:ascii="黑体" w:hAnsi="黑体" w:eastAsia="黑体" w:cs="黑体"/>
                <w:b w:val="0"/>
                <w:bCs w:val="0"/>
                <w:color w:val="auto"/>
                <w:szCs w:val="21"/>
              </w:rPr>
            </w:pPr>
          </w:p>
        </w:tc>
        <w:tc>
          <w:tcPr>
            <w:tcW w:w="23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80" w:lineRule="exact"/>
              <w:jc w:val="left"/>
              <w:rPr>
                <w:rFonts w:ascii="黑体" w:hAnsi="黑体" w:eastAsia="黑体" w:cs="黑体"/>
                <w:b w:val="0"/>
                <w:bCs w:val="0"/>
                <w:color w:val="auto"/>
                <w:szCs w:val="21"/>
              </w:rPr>
            </w:pPr>
          </w:p>
        </w:tc>
        <w:tc>
          <w:tcPr>
            <w:tcW w:w="16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80" w:lineRule="exact"/>
              <w:ind w:right="-67" w:rightChars="-32"/>
              <w:jc w:val="center"/>
              <w:rPr>
                <w:rFonts w:hint="eastAsia" w:ascii="仿宋_GB2312" w:hAnsi="仿宋_GB2312" w:eastAsia="仿宋_GB2312" w:cs="仿宋_GB2312"/>
                <w:b w:val="0"/>
                <w:bCs w:val="0"/>
                <w:color w:val="auto"/>
                <w:szCs w:val="21"/>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80" w:lineRule="exact"/>
              <w:ind w:right="-67" w:rightChars="-32"/>
              <w:jc w:val="center"/>
              <w:textAlignment w:val="center"/>
              <w:rPr>
                <w:rFonts w:hint="eastAsia" w:ascii="仿宋_GB2312" w:hAnsi="仿宋_GB2312" w:eastAsia="仿宋_GB2312" w:cs="仿宋_GB2312"/>
                <w:b w:val="0"/>
                <w:bCs w:val="0"/>
                <w:color w:val="auto"/>
                <w:szCs w:val="21"/>
              </w:rPr>
            </w:pPr>
            <w:r>
              <w:rPr>
                <w:rFonts w:hint="eastAsia" w:ascii="仿宋_GB2312" w:hAnsi="仿宋_GB2312" w:eastAsia="仿宋_GB2312" w:cs="仿宋_GB2312"/>
                <w:b w:val="0"/>
                <w:bCs w:val="0"/>
                <w:color w:val="auto"/>
                <w:kern w:val="0"/>
                <w:szCs w:val="21"/>
                <w:lang w:bidi="ar"/>
              </w:rPr>
              <w:t>参与</w:t>
            </w:r>
          </w:p>
        </w:tc>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80" w:lineRule="exact"/>
              <w:jc w:val="center"/>
              <w:textAlignment w:val="center"/>
              <w:rPr>
                <w:rFonts w:hint="eastAsia" w:ascii="仿宋_GB2312" w:hAnsi="仿宋_GB2312" w:eastAsia="仿宋_GB2312" w:cs="仿宋_GB2312"/>
                <w:b w:val="0"/>
                <w:bCs w:val="0"/>
                <w:color w:val="auto"/>
                <w:szCs w:val="21"/>
              </w:rPr>
            </w:pPr>
            <w:r>
              <w:rPr>
                <w:rFonts w:hint="eastAsia" w:ascii="仿宋_GB2312" w:hAnsi="仿宋_GB2312" w:eastAsia="仿宋_GB2312" w:cs="仿宋_GB2312"/>
                <w:b w:val="0"/>
                <w:bCs w:val="0"/>
                <w:color w:val="auto"/>
                <w:kern w:val="0"/>
                <w:szCs w:val="21"/>
                <w:lang w:bidi="ar"/>
              </w:rPr>
              <w:t>2</w:t>
            </w:r>
          </w:p>
        </w:tc>
        <w:tc>
          <w:tcPr>
            <w:tcW w:w="2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80" w:lineRule="exact"/>
              <w:rPr>
                <w:rFonts w:ascii="黑体" w:hAnsi="黑体" w:eastAsia="黑体" w:cs="黑体"/>
                <w:b w:val="0"/>
                <w:bCs w:val="0"/>
                <w:color w:val="auto"/>
                <w:szCs w:val="21"/>
              </w:rPr>
            </w:pPr>
          </w:p>
        </w:tc>
      </w:tr>
      <w:tr>
        <w:tblPrEx>
          <w:tblCellMar>
            <w:top w:w="0" w:type="dxa"/>
            <w:left w:w="108" w:type="dxa"/>
            <w:bottom w:w="0" w:type="dxa"/>
            <w:right w:w="108" w:type="dxa"/>
          </w:tblCellMar>
        </w:tblPrEx>
        <w:trPr>
          <w:trHeight w:val="822" w:hRule="atLeast"/>
        </w:trPr>
        <w:tc>
          <w:tcPr>
            <w:tcW w:w="11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80" w:lineRule="exact"/>
              <w:jc w:val="center"/>
              <w:rPr>
                <w:rFonts w:ascii="黑体" w:hAnsi="黑体" w:eastAsia="黑体" w:cs="黑体"/>
                <w:b w:val="0"/>
                <w:bCs w:val="0"/>
                <w:color w:val="auto"/>
                <w:szCs w:val="21"/>
              </w:rPr>
            </w:pPr>
          </w:p>
        </w:tc>
        <w:tc>
          <w:tcPr>
            <w:tcW w:w="23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80" w:lineRule="exact"/>
              <w:jc w:val="left"/>
              <w:rPr>
                <w:rFonts w:ascii="黑体" w:hAnsi="黑体" w:eastAsia="黑体" w:cs="黑体"/>
                <w:b w:val="0"/>
                <w:bCs w:val="0"/>
                <w:color w:val="auto"/>
                <w:szCs w:val="21"/>
              </w:rPr>
            </w:pPr>
          </w:p>
        </w:tc>
        <w:tc>
          <w:tcPr>
            <w:tcW w:w="162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80" w:lineRule="exact"/>
              <w:ind w:right="-67" w:rightChars="-32"/>
              <w:jc w:val="center"/>
              <w:textAlignment w:val="center"/>
              <w:rPr>
                <w:rFonts w:hint="eastAsia" w:ascii="仿宋_GB2312" w:hAnsi="仿宋_GB2312" w:eastAsia="仿宋_GB2312" w:cs="仿宋_GB2312"/>
                <w:b w:val="0"/>
                <w:bCs w:val="0"/>
                <w:color w:val="auto"/>
                <w:szCs w:val="21"/>
              </w:rPr>
            </w:pPr>
            <w:r>
              <w:rPr>
                <w:rFonts w:hint="eastAsia" w:ascii="仿宋_GB2312" w:hAnsi="仿宋_GB2312" w:eastAsia="仿宋_GB2312" w:cs="仿宋_GB2312"/>
                <w:b w:val="0"/>
                <w:bCs w:val="0"/>
                <w:color w:val="auto"/>
                <w:kern w:val="0"/>
                <w:szCs w:val="21"/>
                <w:lang w:bidi="ar"/>
              </w:rPr>
              <w:t>院级</w:t>
            </w:r>
          </w:p>
        </w:tc>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80" w:lineRule="exact"/>
              <w:ind w:right="-67" w:rightChars="-32"/>
              <w:jc w:val="center"/>
              <w:textAlignment w:val="center"/>
              <w:rPr>
                <w:rFonts w:hint="eastAsia" w:ascii="仿宋_GB2312" w:hAnsi="仿宋_GB2312" w:eastAsia="仿宋_GB2312" w:cs="仿宋_GB2312"/>
                <w:b w:val="0"/>
                <w:bCs w:val="0"/>
                <w:color w:val="auto"/>
                <w:szCs w:val="21"/>
              </w:rPr>
            </w:pPr>
            <w:r>
              <w:rPr>
                <w:rFonts w:hint="eastAsia" w:ascii="仿宋_GB2312" w:hAnsi="仿宋_GB2312" w:eastAsia="仿宋_GB2312" w:cs="仿宋_GB2312"/>
                <w:b w:val="0"/>
                <w:bCs w:val="0"/>
                <w:color w:val="auto"/>
                <w:kern w:val="0"/>
                <w:szCs w:val="21"/>
                <w:lang w:bidi="ar"/>
              </w:rPr>
              <w:t>一等奖</w:t>
            </w:r>
          </w:p>
        </w:tc>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80" w:lineRule="exact"/>
              <w:jc w:val="center"/>
              <w:textAlignment w:val="center"/>
              <w:rPr>
                <w:rFonts w:hint="eastAsia" w:ascii="仿宋_GB2312" w:hAnsi="仿宋_GB2312" w:eastAsia="仿宋_GB2312" w:cs="仿宋_GB2312"/>
                <w:b w:val="0"/>
                <w:bCs w:val="0"/>
                <w:color w:val="auto"/>
                <w:szCs w:val="21"/>
              </w:rPr>
            </w:pPr>
            <w:r>
              <w:rPr>
                <w:rFonts w:hint="eastAsia" w:ascii="仿宋_GB2312" w:hAnsi="仿宋_GB2312" w:eastAsia="仿宋_GB2312" w:cs="仿宋_GB2312"/>
                <w:b w:val="0"/>
                <w:bCs w:val="0"/>
                <w:color w:val="auto"/>
                <w:kern w:val="0"/>
                <w:szCs w:val="21"/>
                <w:lang w:bidi="ar"/>
              </w:rPr>
              <w:t>8</w:t>
            </w:r>
          </w:p>
        </w:tc>
        <w:tc>
          <w:tcPr>
            <w:tcW w:w="2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80" w:lineRule="exact"/>
              <w:rPr>
                <w:rFonts w:ascii="黑体" w:hAnsi="黑体" w:eastAsia="黑体" w:cs="黑体"/>
                <w:b w:val="0"/>
                <w:bCs w:val="0"/>
                <w:color w:val="auto"/>
                <w:szCs w:val="21"/>
              </w:rPr>
            </w:pPr>
          </w:p>
        </w:tc>
      </w:tr>
      <w:tr>
        <w:tblPrEx>
          <w:tblCellMar>
            <w:top w:w="0" w:type="dxa"/>
            <w:left w:w="108" w:type="dxa"/>
            <w:bottom w:w="0" w:type="dxa"/>
            <w:right w:w="108" w:type="dxa"/>
          </w:tblCellMar>
        </w:tblPrEx>
        <w:trPr>
          <w:trHeight w:val="822" w:hRule="atLeast"/>
        </w:trPr>
        <w:tc>
          <w:tcPr>
            <w:tcW w:w="11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80" w:lineRule="exact"/>
              <w:jc w:val="center"/>
              <w:rPr>
                <w:rFonts w:ascii="黑体" w:hAnsi="黑体" w:eastAsia="黑体" w:cs="黑体"/>
                <w:b w:val="0"/>
                <w:bCs w:val="0"/>
                <w:color w:val="auto"/>
                <w:szCs w:val="21"/>
              </w:rPr>
            </w:pPr>
          </w:p>
        </w:tc>
        <w:tc>
          <w:tcPr>
            <w:tcW w:w="23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80" w:lineRule="exact"/>
              <w:jc w:val="left"/>
              <w:rPr>
                <w:rFonts w:ascii="黑体" w:hAnsi="黑体" w:eastAsia="黑体" w:cs="黑体"/>
                <w:b w:val="0"/>
                <w:bCs w:val="0"/>
                <w:color w:val="auto"/>
                <w:szCs w:val="21"/>
              </w:rPr>
            </w:pPr>
          </w:p>
        </w:tc>
        <w:tc>
          <w:tcPr>
            <w:tcW w:w="16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80" w:lineRule="exact"/>
              <w:ind w:right="-67" w:rightChars="-32"/>
              <w:jc w:val="center"/>
              <w:rPr>
                <w:rFonts w:hint="eastAsia" w:ascii="仿宋_GB2312" w:hAnsi="仿宋_GB2312" w:eastAsia="仿宋_GB2312" w:cs="仿宋_GB2312"/>
                <w:b w:val="0"/>
                <w:bCs w:val="0"/>
                <w:color w:val="auto"/>
                <w:szCs w:val="21"/>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80" w:lineRule="exact"/>
              <w:ind w:right="-67" w:rightChars="-32"/>
              <w:jc w:val="center"/>
              <w:textAlignment w:val="center"/>
              <w:rPr>
                <w:rFonts w:hint="eastAsia" w:ascii="仿宋_GB2312" w:hAnsi="仿宋_GB2312" w:eastAsia="仿宋_GB2312" w:cs="仿宋_GB2312"/>
                <w:b w:val="0"/>
                <w:bCs w:val="0"/>
                <w:color w:val="auto"/>
                <w:szCs w:val="21"/>
              </w:rPr>
            </w:pPr>
            <w:r>
              <w:rPr>
                <w:rFonts w:hint="eastAsia" w:ascii="仿宋_GB2312" w:hAnsi="仿宋_GB2312" w:eastAsia="仿宋_GB2312" w:cs="仿宋_GB2312"/>
                <w:b w:val="0"/>
                <w:bCs w:val="0"/>
                <w:color w:val="auto"/>
                <w:kern w:val="0"/>
                <w:szCs w:val="21"/>
                <w:lang w:bidi="ar"/>
              </w:rPr>
              <w:t>二等奖</w:t>
            </w:r>
          </w:p>
        </w:tc>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80" w:lineRule="exact"/>
              <w:jc w:val="center"/>
              <w:textAlignment w:val="center"/>
              <w:rPr>
                <w:rFonts w:hint="eastAsia" w:ascii="仿宋_GB2312" w:hAnsi="仿宋_GB2312" w:eastAsia="仿宋_GB2312" w:cs="仿宋_GB2312"/>
                <w:b w:val="0"/>
                <w:bCs w:val="0"/>
                <w:color w:val="auto"/>
                <w:szCs w:val="21"/>
              </w:rPr>
            </w:pPr>
            <w:r>
              <w:rPr>
                <w:rFonts w:hint="eastAsia" w:ascii="仿宋_GB2312" w:hAnsi="仿宋_GB2312" w:eastAsia="仿宋_GB2312" w:cs="仿宋_GB2312"/>
                <w:b w:val="0"/>
                <w:bCs w:val="0"/>
                <w:color w:val="auto"/>
                <w:kern w:val="0"/>
                <w:szCs w:val="21"/>
                <w:lang w:bidi="ar"/>
              </w:rPr>
              <w:t>5</w:t>
            </w:r>
          </w:p>
        </w:tc>
        <w:tc>
          <w:tcPr>
            <w:tcW w:w="2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80" w:lineRule="exact"/>
              <w:rPr>
                <w:rFonts w:ascii="黑体" w:hAnsi="黑体" w:eastAsia="黑体" w:cs="黑体"/>
                <w:b w:val="0"/>
                <w:bCs w:val="0"/>
                <w:color w:val="auto"/>
                <w:szCs w:val="21"/>
              </w:rPr>
            </w:pPr>
          </w:p>
        </w:tc>
      </w:tr>
      <w:tr>
        <w:tblPrEx>
          <w:tblCellMar>
            <w:top w:w="0" w:type="dxa"/>
            <w:left w:w="108" w:type="dxa"/>
            <w:bottom w:w="0" w:type="dxa"/>
            <w:right w:w="108" w:type="dxa"/>
          </w:tblCellMar>
        </w:tblPrEx>
        <w:trPr>
          <w:trHeight w:val="822" w:hRule="atLeast"/>
        </w:trPr>
        <w:tc>
          <w:tcPr>
            <w:tcW w:w="11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80" w:lineRule="exact"/>
              <w:jc w:val="center"/>
              <w:rPr>
                <w:rFonts w:ascii="黑体" w:hAnsi="黑体" w:eastAsia="黑体" w:cs="黑体"/>
                <w:b w:val="0"/>
                <w:bCs w:val="0"/>
                <w:color w:val="auto"/>
                <w:szCs w:val="21"/>
              </w:rPr>
            </w:pPr>
          </w:p>
        </w:tc>
        <w:tc>
          <w:tcPr>
            <w:tcW w:w="23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80" w:lineRule="exact"/>
              <w:jc w:val="left"/>
              <w:rPr>
                <w:rFonts w:ascii="黑体" w:hAnsi="黑体" w:eastAsia="黑体" w:cs="黑体"/>
                <w:b w:val="0"/>
                <w:bCs w:val="0"/>
                <w:color w:val="auto"/>
                <w:szCs w:val="21"/>
              </w:rPr>
            </w:pPr>
          </w:p>
        </w:tc>
        <w:tc>
          <w:tcPr>
            <w:tcW w:w="16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80" w:lineRule="exact"/>
              <w:ind w:right="-67" w:rightChars="-32"/>
              <w:jc w:val="center"/>
              <w:rPr>
                <w:rFonts w:hint="eastAsia" w:ascii="仿宋_GB2312" w:hAnsi="仿宋_GB2312" w:eastAsia="仿宋_GB2312" w:cs="仿宋_GB2312"/>
                <w:b w:val="0"/>
                <w:bCs w:val="0"/>
                <w:color w:val="auto"/>
                <w:szCs w:val="21"/>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80" w:lineRule="exact"/>
              <w:ind w:right="-67" w:rightChars="-32"/>
              <w:jc w:val="center"/>
              <w:textAlignment w:val="center"/>
              <w:rPr>
                <w:rFonts w:hint="eastAsia" w:ascii="仿宋_GB2312" w:hAnsi="仿宋_GB2312" w:eastAsia="仿宋_GB2312" w:cs="仿宋_GB2312"/>
                <w:b w:val="0"/>
                <w:bCs w:val="0"/>
                <w:color w:val="auto"/>
                <w:szCs w:val="21"/>
              </w:rPr>
            </w:pPr>
            <w:r>
              <w:rPr>
                <w:rFonts w:hint="eastAsia" w:ascii="仿宋_GB2312" w:hAnsi="仿宋_GB2312" w:eastAsia="仿宋_GB2312" w:cs="仿宋_GB2312"/>
                <w:b w:val="0"/>
                <w:bCs w:val="0"/>
                <w:color w:val="auto"/>
                <w:kern w:val="0"/>
                <w:szCs w:val="21"/>
                <w:lang w:bidi="ar"/>
              </w:rPr>
              <w:t>三等奖</w:t>
            </w:r>
          </w:p>
        </w:tc>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80" w:lineRule="exact"/>
              <w:jc w:val="center"/>
              <w:textAlignment w:val="center"/>
              <w:rPr>
                <w:rFonts w:hint="eastAsia" w:ascii="仿宋_GB2312" w:hAnsi="仿宋_GB2312" w:eastAsia="仿宋_GB2312" w:cs="仿宋_GB2312"/>
                <w:b w:val="0"/>
                <w:bCs w:val="0"/>
                <w:color w:val="auto"/>
                <w:szCs w:val="21"/>
              </w:rPr>
            </w:pPr>
            <w:r>
              <w:rPr>
                <w:rFonts w:hint="eastAsia" w:ascii="仿宋_GB2312" w:hAnsi="仿宋_GB2312" w:eastAsia="仿宋_GB2312" w:cs="仿宋_GB2312"/>
                <w:b w:val="0"/>
                <w:bCs w:val="0"/>
                <w:color w:val="auto"/>
                <w:kern w:val="0"/>
                <w:szCs w:val="21"/>
                <w:lang w:bidi="ar"/>
              </w:rPr>
              <w:t>3</w:t>
            </w:r>
          </w:p>
        </w:tc>
        <w:tc>
          <w:tcPr>
            <w:tcW w:w="2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80" w:lineRule="exact"/>
              <w:rPr>
                <w:rFonts w:ascii="黑体" w:hAnsi="黑体" w:eastAsia="黑体" w:cs="黑体"/>
                <w:b w:val="0"/>
                <w:bCs w:val="0"/>
                <w:color w:val="auto"/>
                <w:szCs w:val="21"/>
              </w:rPr>
            </w:pPr>
          </w:p>
        </w:tc>
      </w:tr>
      <w:tr>
        <w:tblPrEx>
          <w:tblCellMar>
            <w:top w:w="0" w:type="dxa"/>
            <w:left w:w="108" w:type="dxa"/>
            <w:bottom w:w="0" w:type="dxa"/>
            <w:right w:w="108" w:type="dxa"/>
          </w:tblCellMar>
        </w:tblPrEx>
        <w:trPr>
          <w:trHeight w:val="705" w:hRule="atLeast"/>
        </w:trPr>
        <w:tc>
          <w:tcPr>
            <w:tcW w:w="1106" w:type="dxa"/>
            <w:vMerge w:val="continue"/>
            <w:tcBorders>
              <w:top w:val="single" w:color="000000" w:sz="4" w:space="0"/>
              <w:left w:val="single" w:color="000000" w:sz="4" w:space="0"/>
              <w:bottom w:val="single" w:color="auto" w:sz="4" w:space="0"/>
              <w:right w:val="single" w:color="000000" w:sz="4" w:space="0"/>
            </w:tcBorders>
            <w:shd w:val="clear" w:color="auto" w:fill="auto"/>
            <w:vAlign w:val="center"/>
          </w:tcPr>
          <w:p>
            <w:pPr>
              <w:spacing w:line="580" w:lineRule="exact"/>
              <w:jc w:val="center"/>
              <w:rPr>
                <w:rFonts w:ascii="黑体" w:hAnsi="黑体" w:eastAsia="黑体" w:cs="黑体"/>
                <w:b w:val="0"/>
                <w:bCs w:val="0"/>
                <w:color w:val="auto"/>
                <w:szCs w:val="21"/>
              </w:rPr>
            </w:pPr>
          </w:p>
        </w:tc>
        <w:tc>
          <w:tcPr>
            <w:tcW w:w="23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80" w:lineRule="exact"/>
              <w:jc w:val="left"/>
              <w:rPr>
                <w:rFonts w:ascii="黑体" w:hAnsi="黑体" w:eastAsia="黑体" w:cs="黑体"/>
                <w:b w:val="0"/>
                <w:bCs w:val="0"/>
                <w:color w:val="auto"/>
                <w:szCs w:val="21"/>
              </w:rPr>
            </w:pPr>
          </w:p>
        </w:tc>
        <w:tc>
          <w:tcPr>
            <w:tcW w:w="16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80" w:lineRule="exact"/>
              <w:ind w:right="-67" w:rightChars="-32"/>
              <w:jc w:val="center"/>
              <w:rPr>
                <w:rFonts w:hint="eastAsia" w:ascii="仿宋_GB2312" w:hAnsi="仿宋_GB2312" w:eastAsia="仿宋_GB2312" w:cs="仿宋_GB2312"/>
                <w:b w:val="0"/>
                <w:bCs w:val="0"/>
                <w:color w:val="auto"/>
                <w:szCs w:val="21"/>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80" w:lineRule="exact"/>
              <w:ind w:right="-67" w:rightChars="-32"/>
              <w:jc w:val="center"/>
              <w:textAlignment w:val="center"/>
              <w:rPr>
                <w:rFonts w:hint="eastAsia" w:ascii="仿宋_GB2312" w:hAnsi="仿宋_GB2312" w:eastAsia="仿宋_GB2312" w:cs="仿宋_GB2312"/>
                <w:b w:val="0"/>
                <w:bCs w:val="0"/>
                <w:color w:val="auto"/>
                <w:szCs w:val="21"/>
              </w:rPr>
            </w:pPr>
            <w:r>
              <w:rPr>
                <w:rFonts w:hint="eastAsia" w:ascii="仿宋_GB2312" w:hAnsi="仿宋_GB2312" w:eastAsia="仿宋_GB2312" w:cs="仿宋_GB2312"/>
                <w:b w:val="0"/>
                <w:bCs w:val="0"/>
                <w:color w:val="auto"/>
                <w:kern w:val="0"/>
                <w:szCs w:val="21"/>
                <w:lang w:bidi="ar"/>
              </w:rPr>
              <w:t>参与</w:t>
            </w:r>
          </w:p>
        </w:tc>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80" w:lineRule="exact"/>
              <w:jc w:val="center"/>
              <w:textAlignment w:val="center"/>
              <w:rPr>
                <w:rFonts w:hint="eastAsia" w:ascii="仿宋_GB2312" w:hAnsi="仿宋_GB2312" w:eastAsia="仿宋_GB2312" w:cs="仿宋_GB2312"/>
                <w:b w:val="0"/>
                <w:bCs w:val="0"/>
                <w:color w:val="auto"/>
                <w:szCs w:val="21"/>
              </w:rPr>
            </w:pPr>
            <w:r>
              <w:rPr>
                <w:rFonts w:hint="eastAsia" w:ascii="仿宋_GB2312" w:hAnsi="仿宋_GB2312" w:eastAsia="仿宋_GB2312" w:cs="仿宋_GB2312"/>
                <w:b w:val="0"/>
                <w:bCs w:val="0"/>
                <w:color w:val="auto"/>
                <w:kern w:val="0"/>
                <w:szCs w:val="21"/>
                <w:lang w:bidi="ar"/>
              </w:rPr>
              <w:t>1</w:t>
            </w:r>
          </w:p>
        </w:tc>
        <w:tc>
          <w:tcPr>
            <w:tcW w:w="2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80" w:lineRule="exact"/>
              <w:rPr>
                <w:rFonts w:ascii="黑体" w:hAnsi="黑体" w:eastAsia="黑体" w:cs="黑体"/>
                <w:b w:val="0"/>
                <w:bCs w:val="0"/>
                <w:color w:val="auto"/>
                <w:szCs w:val="21"/>
              </w:rPr>
            </w:pPr>
          </w:p>
        </w:tc>
      </w:tr>
    </w:tbl>
    <w:p>
      <w:pPr>
        <w:numPr>
          <w:ilvl w:val="0"/>
          <w:numId w:val="1"/>
        </w:numPr>
        <w:spacing w:line="580" w:lineRule="exact"/>
        <w:ind w:firstLine="640" w:firstLineChars="200"/>
        <w:rPr>
          <w:rFonts w:hint="eastAsia" w:ascii="黑体" w:hAnsi="黑体" w:eastAsia="黑体" w:cs="FangSong_GB2312"/>
          <w:b w:val="0"/>
          <w:bCs w:val="0"/>
          <w:color w:val="auto"/>
          <w:sz w:val="24"/>
          <w:szCs w:val="24"/>
          <w:lang w:val="en-US" w:eastAsia="zh-CN"/>
        </w:rPr>
      </w:pPr>
      <w:r>
        <w:rPr>
          <w:rFonts w:hint="eastAsia" w:ascii="FangSong_GB2312" w:hAnsi="FangSong_GB2312" w:eastAsia="FangSong_GB2312" w:cs="FangSong_GB2312"/>
          <w:b w:val="0"/>
          <w:bCs w:val="0"/>
          <w:color w:val="auto"/>
          <w:sz w:val="32"/>
          <w:szCs w:val="32"/>
          <w:lang w:val="en-US" w:eastAsia="zh-CN"/>
        </w:rPr>
        <w:t>扣分项</w:t>
      </w:r>
    </w:p>
    <w:p>
      <w:pPr>
        <w:numPr>
          <w:ilvl w:val="0"/>
          <w:numId w:val="0"/>
        </w:numPr>
        <w:spacing w:line="580" w:lineRule="exact"/>
        <w:jc w:val="center"/>
        <w:rPr>
          <w:rFonts w:hint="eastAsia" w:ascii="黑体" w:hAnsi="黑体" w:eastAsia="黑体" w:cs="FangSong_GB2312"/>
          <w:b w:val="0"/>
          <w:bCs w:val="0"/>
          <w:color w:val="auto"/>
          <w:sz w:val="24"/>
          <w:szCs w:val="24"/>
          <w:lang w:val="en-US" w:eastAsia="zh-CN"/>
        </w:rPr>
      </w:pPr>
      <w:r>
        <w:rPr>
          <w:rFonts w:hint="eastAsia" w:ascii="黑体" w:hAnsi="黑体" w:eastAsia="黑体" w:cs="FangSong_GB2312"/>
          <w:b w:val="0"/>
          <w:bCs w:val="0"/>
          <w:color w:val="auto"/>
          <w:sz w:val="24"/>
          <w:szCs w:val="24"/>
          <w:lang w:val="en-US" w:eastAsia="zh-CN"/>
        </w:rPr>
        <w:t>扣分项</w:t>
      </w:r>
      <w:r>
        <w:rPr>
          <w:rFonts w:hint="eastAsia" w:ascii="黑体" w:hAnsi="黑体" w:eastAsia="黑体" w:cs="FangSong_GB2312"/>
          <w:b w:val="0"/>
          <w:bCs w:val="0"/>
          <w:color w:val="auto"/>
          <w:sz w:val="24"/>
          <w:szCs w:val="24"/>
        </w:rPr>
        <w:t>点值表</w:t>
      </w:r>
    </w:p>
    <w:tbl>
      <w:tblPr>
        <w:tblStyle w:val="6"/>
        <w:tblW w:w="4998" w:type="pct"/>
        <w:tblInd w:w="0" w:type="dxa"/>
        <w:tblLayout w:type="autofit"/>
        <w:tblCellMar>
          <w:top w:w="0" w:type="dxa"/>
          <w:left w:w="108" w:type="dxa"/>
          <w:bottom w:w="0" w:type="dxa"/>
          <w:right w:w="108" w:type="dxa"/>
        </w:tblCellMar>
      </w:tblPr>
      <w:tblGrid>
        <w:gridCol w:w="5053"/>
        <w:gridCol w:w="1313"/>
        <w:gridCol w:w="2690"/>
      </w:tblGrid>
      <w:tr>
        <w:tblPrEx>
          <w:tblCellMar>
            <w:top w:w="0" w:type="dxa"/>
            <w:left w:w="108" w:type="dxa"/>
            <w:bottom w:w="0" w:type="dxa"/>
            <w:right w:w="108" w:type="dxa"/>
          </w:tblCellMar>
        </w:tblPrEx>
        <w:trPr>
          <w:trHeight w:val="227" w:hRule="atLeast"/>
        </w:trPr>
        <w:tc>
          <w:tcPr>
            <w:tcW w:w="27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80" w:lineRule="exact"/>
              <w:jc w:val="center"/>
              <w:textAlignment w:val="center"/>
              <w:rPr>
                <w:rFonts w:hint="default" w:ascii="黑体" w:hAnsi="黑体" w:eastAsia="黑体" w:cs="黑体"/>
                <w:b w:val="0"/>
                <w:bCs w:val="0"/>
                <w:color w:val="auto"/>
                <w:kern w:val="0"/>
                <w:sz w:val="24"/>
                <w:szCs w:val="24"/>
                <w:lang w:val="en-US" w:eastAsia="zh-CN" w:bidi="ar"/>
              </w:rPr>
            </w:pPr>
            <w:r>
              <w:rPr>
                <w:rFonts w:hint="eastAsia" w:ascii="黑体" w:hAnsi="黑体" w:eastAsia="黑体" w:cs="黑体"/>
                <w:b w:val="0"/>
                <w:bCs w:val="0"/>
                <w:color w:val="auto"/>
                <w:kern w:val="0"/>
                <w:sz w:val="24"/>
                <w:szCs w:val="24"/>
                <w:lang w:val="en-US" w:eastAsia="zh-CN" w:bidi="ar"/>
              </w:rPr>
              <w:t>扣分项目</w:t>
            </w:r>
          </w:p>
        </w:tc>
        <w:tc>
          <w:tcPr>
            <w:tcW w:w="7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80" w:lineRule="exact"/>
              <w:jc w:val="center"/>
              <w:textAlignment w:val="center"/>
              <w:rPr>
                <w:rFonts w:hint="eastAsia" w:ascii="黑体" w:hAnsi="黑体" w:eastAsia="黑体" w:cs="黑体"/>
                <w:b w:val="0"/>
                <w:bCs w:val="0"/>
                <w:color w:val="auto"/>
                <w:kern w:val="0"/>
                <w:sz w:val="24"/>
                <w:szCs w:val="24"/>
                <w:lang w:val="en-US" w:eastAsia="zh-CN" w:bidi="ar"/>
              </w:rPr>
            </w:pPr>
            <w:r>
              <w:rPr>
                <w:rFonts w:hint="eastAsia" w:ascii="黑体" w:hAnsi="黑体" w:eastAsia="黑体" w:cs="黑体"/>
                <w:b w:val="0"/>
                <w:bCs w:val="0"/>
                <w:color w:val="auto"/>
                <w:kern w:val="0"/>
                <w:sz w:val="24"/>
                <w:szCs w:val="24"/>
                <w:lang w:val="en-US" w:eastAsia="zh-CN" w:bidi="ar"/>
              </w:rPr>
              <w:t>标准</w:t>
            </w:r>
          </w:p>
        </w:tc>
        <w:tc>
          <w:tcPr>
            <w:tcW w:w="148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80" w:lineRule="exact"/>
              <w:jc w:val="center"/>
              <w:textAlignment w:val="center"/>
              <w:rPr>
                <w:rFonts w:hint="eastAsia" w:ascii="黑体" w:hAnsi="黑体" w:eastAsia="黑体" w:cs="黑体"/>
                <w:b w:val="0"/>
                <w:bCs w:val="0"/>
                <w:color w:val="auto"/>
                <w:kern w:val="0"/>
                <w:sz w:val="24"/>
                <w:szCs w:val="24"/>
                <w:lang w:val="en-US" w:eastAsia="zh-CN" w:bidi="ar"/>
              </w:rPr>
            </w:pPr>
            <w:r>
              <w:rPr>
                <w:rFonts w:hint="eastAsia" w:ascii="黑体" w:hAnsi="黑体" w:eastAsia="黑体" w:cs="黑体"/>
                <w:b w:val="0"/>
                <w:bCs w:val="0"/>
                <w:color w:val="auto"/>
                <w:kern w:val="0"/>
                <w:sz w:val="24"/>
                <w:szCs w:val="24"/>
                <w:lang w:val="en-US" w:eastAsia="zh-CN" w:bidi="ar"/>
              </w:rPr>
              <w:t>备注</w:t>
            </w:r>
          </w:p>
        </w:tc>
      </w:tr>
      <w:tr>
        <w:tblPrEx>
          <w:tblCellMar>
            <w:top w:w="0" w:type="dxa"/>
            <w:left w:w="108" w:type="dxa"/>
            <w:bottom w:w="0" w:type="dxa"/>
            <w:right w:w="108" w:type="dxa"/>
          </w:tblCellMar>
        </w:tblPrEx>
        <w:trPr>
          <w:trHeight w:val="536" w:hRule="atLeast"/>
        </w:trPr>
        <w:tc>
          <w:tcPr>
            <w:tcW w:w="27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80" w:lineRule="exact"/>
              <w:jc w:val="left"/>
              <w:textAlignment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kern w:val="0"/>
                <w:sz w:val="24"/>
                <w:szCs w:val="24"/>
                <w:lang w:bidi="ar"/>
              </w:rPr>
              <w:t>院级通报批评</w:t>
            </w:r>
          </w:p>
        </w:tc>
        <w:tc>
          <w:tcPr>
            <w:tcW w:w="7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80" w:lineRule="exact"/>
              <w:jc w:val="center"/>
              <w:textAlignment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kern w:val="0"/>
                <w:sz w:val="24"/>
                <w:szCs w:val="24"/>
                <w:lang w:bidi="ar"/>
              </w:rPr>
              <w:t>10</w:t>
            </w:r>
          </w:p>
        </w:tc>
        <w:tc>
          <w:tcPr>
            <w:tcW w:w="148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80" w:lineRule="exact"/>
              <w:jc w:val="left"/>
              <w:textAlignment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kern w:val="0"/>
                <w:sz w:val="24"/>
                <w:szCs w:val="24"/>
                <w:lang w:bidi="ar"/>
              </w:rPr>
              <w:t>扣分项累计超过20（包含20），取消当年评优资格。</w:t>
            </w:r>
          </w:p>
        </w:tc>
      </w:tr>
      <w:tr>
        <w:tblPrEx>
          <w:tblCellMar>
            <w:top w:w="0" w:type="dxa"/>
            <w:left w:w="108" w:type="dxa"/>
            <w:bottom w:w="0" w:type="dxa"/>
            <w:right w:w="108" w:type="dxa"/>
          </w:tblCellMar>
        </w:tblPrEx>
        <w:trPr>
          <w:trHeight w:val="536" w:hRule="atLeast"/>
        </w:trPr>
        <w:tc>
          <w:tcPr>
            <w:tcW w:w="27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80" w:lineRule="exact"/>
              <w:jc w:val="left"/>
              <w:textAlignment w:val="center"/>
              <w:rPr>
                <w:rFonts w:hint="eastAsia" w:ascii="仿宋_GB2312" w:hAnsi="仿宋_GB2312" w:eastAsia="仿宋_GB2312" w:cs="仿宋_GB2312"/>
                <w:b w:val="0"/>
                <w:bCs w:val="0"/>
                <w:color w:val="auto"/>
                <w:kern w:val="0"/>
                <w:sz w:val="24"/>
                <w:szCs w:val="24"/>
                <w:lang w:bidi="ar"/>
              </w:rPr>
            </w:pPr>
            <w:r>
              <w:rPr>
                <w:rFonts w:hint="eastAsia" w:ascii="仿宋_GB2312" w:hAnsi="仿宋_GB2312" w:eastAsia="仿宋_GB2312" w:cs="仿宋_GB2312"/>
                <w:b w:val="0"/>
                <w:bCs w:val="0"/>
                <w:color w:val="auto"/>
                <w:kern w:val="0"/>
                <w:sz w:val="24"/>
                <w:szCs w:val="24"/>
                <w:lang w:bidi="ar"/>
              </w:rPr>
              <w:t>实验室、工位检查存在卫生、安全隐患</w:t>
            </w:r>
          </w:p>
        </w:tc>
        <w:tc>
          <w:tcPr>
            <w:tcW w:w="7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80" w:lineRule="exact"/>
              <w:jc w:val="center"/>
              <w:textAlignment w:val="center"/>
              <w:rPr>
                <w:rFonts w:hint="eastAsia" w:ascii="仿宋_GB2312" w:hAnsi="仿宋_GB2312" w:eastAsia="仿宋_GB2312" w:cs="仿宋_GB2312"/>
                <w:b w:val="0"/>
                <w:bCs w:val="0"/>
                <w:color w:val="auto"/>
                <w:kern w:val="0"/>
                <w:sz w:val="24"/>
                <w:szCs w:val="24"/>
                <w:lang w:bidi="ar"/>
              </w:rPr>
            </w:pPr>
            <w:r>
              <w:rPr>
                <w:rFonts w:hint="eastAsia" w:ascii="仿宋_GB2312" w:hAnsi="仿宋_GB2312" w:eastAsia="仿宋_GB2312" w:cs="仿宋_GB2312"/>
                <w:b w:val="0"/>
                <w:bCs w:val="0"/>
                <w:color w:val="auto"/>
                <w:kern w:val="0"/>
                <w:sz w:val="24"/>
                <w:szCs w:val="24"/>
                <w:lang w:bidi="ar"/>
              </w:rPr>
              <w:t>5</w:t>
            </w:r>
          </w:p>
        </w:tc>
        <w:tc>
          <w:tcPr>
            <w:tcW w:w="1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80" w:lineRule="exact"/>
              <w:jc w:val="left"/>
              <w:rPr>
                <w:rFonts w:hint="eastAsia" w:ascii="仿宋_GB2312" w:hAnsi="仿宋_GB2312" w:eastAsia="仿宋_GB2312" w:cs="仿宋_GB2312"/>
                <w:b w:val="0"/>
                <w:bCs w:val="0"/>
                <w:color w:val="auto"/>
                <w:sz w:val="24"/>
                <w:szCs w:val="24"/>
              </w:rPr>
            </w:pPr>
          </w:p>
        </w:tc>
      </w:tr>
      <w:tr>
        <w:tblPrEx>
          <w:tblCellMar>
            <w:top w:w="0" w:type="dxa"/>
            <w:left w:w="108" w:type="dxa"/>
            <w:bottom w:w="0" w:type="dxa"/>
            <w:right w:w="108" w:type="dxa"/>
          </w:tblCellMar>
        </w:tblPrEx>
        <w:trPr>
          <w:trHeight w:val="227" w:hRule="atLeast"/>
        </w:trPr>
        <w:tc>
          <w:tcPr>
            <w:tcW w:w="27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80" w:lineRule="exact"/>
              <w:jc w:val="left"/>
              <w:textAlignment w:val="center"/>
              <w:rPr>
                <w:rFonts w:hint="eastAsia" w:ascii="仿宋_GB2312" w:hAnsi="仿宋_GB2312" w:eastAsia="仿宋_GB2312" w:cs="仿宋_GB2312"/>
                <w:b w:val="0"/>
                <w:bCs w:val="0"/>
                <w:color w:val="auto"/>
                <w:kern w:val="0"/>
                <w:sz w:val="24"/>
                <w:szCs w:val="24"/>
                <w:lang w:bidi="ar"/>
              </w:rPr>
            </w:pPr>
            <w:r>
              <w:rPr>
                <w:rFonts w:hint="eastAsia" w:ascii="仿宋_GB2312" w:hAnsi="仿宋_GB2312" w:eastAsia="仿宋_GB2312" w:cs="仿宋_GB2312"/>
                <w:b w:val="0"/>
                <w:bCs w:val="0"/>
                <w:color w:val="auto"/>
                <w:kern w:val="0"/>
                <w:sz w:val="24"/>
                <w:szCs w:val="24"/>
                <w:lang w:bidi="ar"/>
              </w:rPr>
              <w:t>宿舍检查不合格（每次）</w:t>
            </w:r>
          </w:p>
        </w:tc>
        <w:tc>
          <w:tcPr>
            <w:tcW w:w="7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80" w:lineRule="exact"/>
              <w:jc w:val="center"/>
              <w:textAlignment w:val="center"/>
              <w:rPr>
                <w:rFonts w:hint="eastAsia" w:ascii="仿宋_GB2312" w:hAnsi="仿宋_GB2312" w:eastAsia="仿宋_GB2312" w:cs="仿宋_GB2312"/>
                <w:b w:val="0"/>
                <w:bCs w:val="0"/>
                <w:color w:val="auto"/>
                <w:kern w:val="0"/>
                <w:sz w:val="24"/>
                <w:szCs w:val="24"/>
                <w:lang w:bidi="ar"/>
              </w:rPr>
            </w:pPr>
            <w:r>
              <w:rPr>
                <w:rFonts w:hint="eastAsia" w:ascii="仿宋_GB2312" w:hAnsi="仿宋_GB2312" w:eastAsia="仿宋_GB2312" w:cs="仿宋_GB2312"/>
                <w:b w:val="0"/>
                <w:bCs w:val="0"/>
                <w:color w:val="auto"/>
                <w:kern w:val="0"/>
                <w:sz w:val="24"/>
                <w:szCs w:val="24"/>
                <w:lang w:bidi="ar"/>
              </w:rPr>
              <w:t>3</w:t>
            </w:r>
          </w:p>
        </w:tc>
        <w:tc>
          <w:tcPr>
            <w:tcW w:w="1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80" w:lineRule="exact"/>
              <w:jc w:val="left"/>
              <w:rPr>
                <w:rFonts w:hint="eastAsia" w:ascii="仿宋_GB2312" w:hAnsi="仿宋_GB2312" w:eastAsia="仿宋_GB2312" w:cs="仿宋_GB2312"/>
                <w:b w:val="0"/>
                <w:bCs w:val="0"/>
                <w:color w:val="auto"/>
                <w:sz w:val="24"/>
                <w:szCs w:val="24"/>
              </w:rPr>
            </w:pPr>
          </w:p>
        </w:tc>
      </w:tr>
    </w:tbl>
    <w:p>
      <w:pPr>
        <w:spacing w:line="580" w:lineRule="exact"/>
        <w:ind w:firstLine="0" w:firstLineChars="0"/>
        <w:jc w:val="both"/>
        <w:rPr>
          <w:rFonts w:ascii="黑体" w:hAnsi="黑体" w:eastAsia="黑体" w:cs="FangSong_GB2312"/>
          <w:b w:val="0"/>
          <w:bCs w:val="0"/>
          <w:color w:val="auto"/>
          <w:sz w:val="28"/>
          <w:szCs w:val="28"/>
        </w:rPr>
      </w:pPr>
    </w:p>
    <w:sectPr>
      <w:pgSz w:w="11906" w:h="16838"/>
      <w:pgMar w:top="2155" w:right="1531" w:bottom="1871"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FangSong_GB2312">
    <w:altName w:val="仿宋_GB2312"/>
    <w:panose1 w:val="020B0604020202020204"/>
    <w:charset w:val="86"/>
    <w:family w:val="modern"/>
    <w:pitch w:val="default"/>
    <w:sig w:usb0="00000000" w:usb1="00000000" w:usb2="00000010" w:usb3="00000000" w:csb0="00040000" w:csb1="00000000"/>
  </w:font>
  <w:font w:name="仿宋_GB2312">
    <w:panose1 w:val="02010609030101010101"/>
    <w:charset w:val="86"/>
    <w:family w:val="auto"/>
    <w:pitch w:val="default"/>
    <w:sig w:usb0="00000001" w:usb1="080E0000" w:usb2="00000000" w:usb3="00000000" w:csb0="00040000" w:csb1="00000000"/>
  </w:font>
  <w:font w:name="方正大标宋简体">
    <w:altName w:val="微软雅黑"/>
    <w:panose1 w:val="020B0604020202020204"/>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76211726"/>
      <w:docPartObj>
        <w:docPartGallery w:val="autotext"/>
      </w:docPartObj>
    </w:sdtPr>
    <w:sdtContent>
      <w:p>
        <w:pPr>
          <w:pStyle w:val="3"/>
          <w:jc w:val="center"/>
        </w:pPr>
        <w:r>
          <w:fldChar w:fldCharType="begin"/>
        </w:r>
        <w:r>
          <w:instrText xml:space="preserve">PAGE   \* MERGEFORMAT</w:instrText>
        </w:r>
        <w:r>
          <w:fldChar w:fldCharType="separate"/>
        </w:r>
        <w:r>
          <w:rPr>
            <w:lang w:val="zh-CN"/>
          </w:rPr>
          <w:t>2</w:t>
        </w:r>
        <w:r>
          <w:fldChar w:fldCharType="end"/>
        </w:r>
      </w:p>
    </w:sdtContent>
  </w:sdt>
  <w:p>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E332AB2"/>
    <w:multiLevelType w:val="singleLevel"/>
    <w:tmpl w:val="EE332AB2"/>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doNotCompress"/>
  <w:compat>
    <w:doNotExpandShiftReturn/>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2MyYTNhMDFkMjE0OTRlMDMzYzc3MWY5ODA4ODY0NTAifQ=="/>
  </w:docVars>
  <w:rsids>
    <w:rsidRoot w:val="01883F84"/>
    <w:rsid w:val="00007C0D"/>
    <w:rsid w:val="00025D80"/>
    <w:rsid w:val="00036370"/>
    <w:rsid w:val="00086353"/>
    <w:rsid w:val="000E3C70"/>
    <w:rsid w:val="000F3707"/>
    <w:rsid w:val="000F64AB"/>
    <w:rsid w:val="00105B68"/>
    <w:rsid w:val="001617ED"/>
    <w:rsid w:val="001C2124"/>
    <w:rsid w:val="001C2DF2"/>
    <w:rsid w:val="001D445D"/>
    <w:rsid w:val="001E76AC"/>
    <w:rsid w:val="00225FCF"/>
    <w:rsid w:val="00254487"/>
    <w:rsid w:val="00297B2F"/>
    <w:rsid w:val="002B334F"/>
    <w:rsid w:val="002B503C"/>
    <w:rsid w:val="002B7793"/>
    <w:rsid w:val="002C06F5"/>
    <w:rsid w:val="00317348"/>
    <w:rsid w:val="00336F9D"/>
    <w:rsid w:val="00340C1A"/>
    <w:rsid w:val="003530C7"/>
    <w:rsid w:val="003779EB"/>
    <w:rsid w:val="00386F9F"/>
    <w:rsid w:val="0039702D"/>
    <w:rsid w:val="003A06A4"/>
    <w:rsid w:val="003B3816"/>
    <w:rsid w:val="0040428B"/>
    <w:rsid w:val="00404CCD"/>
    <w:rsid w:val="00407623"/>
    <w:rsid w:val="004126D1"/>
    <w:rsid w:val="004629DD"/>
    <w:rsid w:val="004752F7"/>
    <w:rsid w:val="004D258B"/>
    <w:rsid w:val="004F6749"/>
    <w:rsid w:val="00516E0B"/>
    <w:rsid w:val="005336DC"/>
    <w:rsid w:val="00544451"/>
    <w:rsid w:val="00545B91"/>
    <w:rsid w:val="00547829"/>
    <w:rsid w:val="00556692"/>
    <w:rsid w:val="0059003F"/>
    <w:rsid w:val="00596F53"/>
    <w:rsid w:val="005B5ADB"/>
    <w:rsid w:val="006025A0"/>
    <w:rsid w:val="006531D5"/>
    <w:rsid w:val="0067308D"/>
    <w:rsid w:val="00686238"/>
    <w:rsid w:val="00692387"/>
    <w:rsid w:val="006A3CAE"/>
    <w:rsid w:val="006B5933"/>
    <w:rsid w:val="006C2B01"/>
    <w:rsid w:val="006E1220"/>
    <w:rsid w:val="00793D44"/>
    <w:rsid w:val="007D39F9"/>
    <w:rsid w:val="007D760B"/>
    <w:rsid w:val="007E5F2B"/>
    <w:rsid w:val="00803363"/>
    <w:rsid w:val="00814F64"/>
    <w:rsid w:val="008337E1"/>
    <w:rsid w:val="00835D51"/>
    <w:rsid w:val="00854ACB"/>
    <w:rsid w:val="00895ED5"/>
    <w:rsid w:val="008D10C1"/>
    <w:rsid w:val="009107CE"/>
    <w:rsid w:val="00917BDD"/>
    <w:rsid w:val="00977F92"/>
    <w:rsid w:val="009F7A73"/>
    <w:rsid w:val="00A03BEE"/>
    <w:rsid w:val="00A25670"/>
    <w:rsid w:val="00A43C68"/>
    <w:rsid w:val="00A63D63"/>
    <w:rsid w:val="00A66B0F"/>
    <w:rsid w:val="00AB329B"/>
    <w:rsid w:val="00AB75B2"/>
    <w:rsid w:val="00AD7D9A"/>
    <w:rsid w:val="00AF430E"/>
    <w:rsid w:val="00B022F3"/>
    <w:rsid w:val="00B14816"/>
    <w:rsid w:val="00B527E2"/>
    <w:rsid w:val="00B612DC"/>
    <w:rsid w:val="00B62AF4"/>
    <w:rsid w:val="00B7392A"/>
    <w:rsid w:val="00B73988"/>
    <w:rsid w:val="00B81231"/>
    <w:rsid w:val="00BF28C6"/>
    <w:rsid w:val="00C2520E"/>
    <w:rsid w:val="00C30DDC"/>
    <w:rsid w:val="00C469A8"/>
    <w:rsid w:val="00C81281"/>
    <w:rsid w:val="00C901DE"/>
    <w:rsid w:val="00CA571C"/>
    <w:rsid w:val="00CC1C6C"/>
    <w:rsid w:val="00CC50A9"/>
    <w:rsid w:val="00CD73D6"/>
    <w:rsid w:val="00CE4AD6"/>
    <w:rsid w:val="00D32998"/>
    <w:rsid w:val="00D53415"/>
    <w:rsid w:val="00D54597"/>
    <w:rsid w:val="00D640BA"/>
    <w:rsid w:val="00D81A29"/>
    <w:rsid w:val="00D861B7"/>
    <w:rsid w:val="00D87092"/>
    <w:rsid w:val="00DA4A7D"/>
    <w:rsid w:val="00DD2DA8"/>
    <w:rsid w:val="00DD75CA"/>
    <w:rsid w:val="00E0520E"/>
    <w:rsid w:val="00E4159A"/>
    <w:rsid w:val="00E72A71"/>
    <w:rsid w:val="00EA022E"/>
    <w:rsid w:val="00EC5AB7"/>
    <w:rsid w:val="00ED4CC1"/>
    <w:rsid w:val="00F336A4"/>
    <w:rsid w:val="00F62707"/>
    <w:rsid w:val="00F713D9"/>
    <w:rsid w:val="00F83C81"/>
    <w:rsid w:val="00F8502A"/>
    <w:rsid w:val="00FD7E62"/>
    <w:rsid w:val="00FE1301"/>
    <w:rsid w:val="00FF2ECD"/>
    <w:rsid w:val="01883F84"/>
    <w:rsid w:val="02F21DA9"/>
    <w:rsid w:val="06247D9B"/>
    <w:rsid w:val="087568DA"/>
    <w:rsid w:val="09180950"/>
    <w:rsid w:val="0A8E50ED"/>
    <w:rsid w:val="0BA56C9A"/>
    <w:rsid w:val="0C5F1E7C"/>
    <w:rsid w:val="0D447276"/>
    <w:rsid w:val="0EAB3B49"/>
    <w:rsid w:val="0F541C46"/>
    <w:rsid w:val="0F6A4A1F"/>
    <w:rsid w:val="11BC229B"/>
    <w:rsid w:val="14075BAA"/>
    <w:rsid w:val="1D655315"/>
    <w:rsid w:val="2429680A"/>
    <w:rsid w:val="266E2FBB"/>
    <w:rsid w:val="2C4C069D"/>
    <w:rsid w:val="2D9200FE"/>
    <w:rsid w:val="30842797"/>
    <w:rsid w:val="31581EAB"/>
    <w:rsid w:val="34C44675"/>
    <w:rsid w:val="39051443"/>
    <w:rsid w:val="40980D43"/>
    <w:rsid w:val="42A55B19"/>
    <w:rsid w:val="45A22E10"/>
    <w:rsid w:val="47540DE4"/>
    <w:rsid w:val="4890644A"/>
    <w:rsid w:val="49110AC0"/>
    <w:rsid w:val="4E050227"/>
    <w:rsid w:val="4E6A24DF"/>
    <w:rsid w:val="55496DE0"/>
    <w:rsid w:val="557913AB"/>
    <w:rsid w:val="56B83F65"/>
    <w:rsid w:val="588F0892"/>
    <w:rsid w:val="58E62D8E"/>
    <w:rsid w:val="5999312B"/>
    <w:rsid w:val="5AEF4852"/>
    <w:rsid w:val="5C340E76"/>
    <w:rsid w:val="5D194E28"/>
    <w:rsid w:val="5DE96CDE"/>
    <w:rsid w:val="5DEA7C03"/>
    <w:rsid w:val="616C3467"/>
    <w:rsid w:val="639B5E4C"/>
    <w:rsid w:val="63CA2F21"/>
    <w:rsid w:val="65550373"/>
    <w:rsid w:val="693346D7"/>
    <w:rsid w:val="697A4D88"/>
    <w:rsid w:val="6B256F14"/>
    <w:rsid w:val="6C450C7B"/>
    <w:rsid w:val="6E23118A"/>
    <w:rsid w:val="6EFC1D3A"/>
    <w:rsid w:val="71377E75"/>
    <w:rsid w:val="71B0505E"/>
    <w:rsid w:val="729D3834"/>
    <w:rsid w:val="72A45576"/>
    <w:rsid w:val="7306359E"/>
    <w:rsid w:val="74B14CC6"/>
    <w:rsid w:val="753A4DDB"/>
    <w:rsid w:val="7C0572C7"/>
    <w:rsid w:val="7D850E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9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autoRedefine/>
    <w:semiHidden/>
    <w:unhideWhenUsed/>
    <w:qFormat/>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styleId="2">
    <w:name w:val="annotation text"/>
    <w:basedOn w:val="1"/>
    <w:link w:val="13"/>
    <w:autoRedefine/>
    <w:qFormat/>
    <w:uiPriority w:val="0"/>
    <w:rPr>
      <w:sz w:val="20"/>
      <w:szCs w:val="20"/>
    </w:rPr>
  </w:style>
  <w:style w:type="paragraph" w:styleId="3">
    <w:name w:val="footer"/>
    <w:basedOn w:val="1"/>
    <w:link w:val="11"/>
    <w:autoRedefine/>
    <w:qFormat/>
    <w:uiPriority w:val="99"/>
    <w:pPr>
      <w:tabs>
        <w:tab w:val="center" w:pos="4153"/>
        <w:tab w:val="right" w:pos="8306"/>
      </w:tabs>
      <w:snapToGrid w:val="0"/>
      <w:jc w:val="left"/>
    </w:pPr>
    <w:rPr>
      <w:sz w:val="18"/>
      <w:szCs w:val="18"/>
    </w:rPr>
  </w:style>
  <w:style w:type="paragraph" w:styleId="4">
    <w:name w:val="header"/>
    <w:basedOn w:val="1"/>
    <w:link w:val="10"/>
    <w:autoRedefine/>
    <w:qFormat/>
    <w:uiPriority w:val="0"/>
    <w:pPr>
      <w:pBdr>
        <w:bottom w:val="single" w:color="auto" w:sz="6" w:space="1"/>
      </w:pBdr>
      <w:tabs>
        <w:tab w:val="center" w:pos="4153"/>
        <w:tab w:val="right" w:pos="8306"/>
      </w:tabs>
      <w:snapToGrid w:val="0"/>
      <w:jc w:val="center"/>
    </w:pPr>
    <w:rPr>
      <w:sz w:val="18"/>
      <w:szCs w:val="18"/>
    </w:rPr>
  </w:style>
  <w:style w:type="paragraph" w:styleId="5">
    <w:name w:val="annotation subject"/>
    <w:basedOn w:val="2"/>
    <w:next w:val="2"/>
    <w:link w:val="14"/>
    <w:autoRedefine/>
    <w:qFormat/>
    <w:uiPriority w:val="0"/>
    <w:rPr>
      <w:b/>
      <w:bCs/>
    </w:rPr>
  </w:style>
  <w:style w:type="table" w:styleId="7">
    <w:name w:val="Table Grid"/>
    <w:basedOn w:val="6"/>
    <w:autoRedefine/>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annotation reference"/>
    <w:basedOn w:val="8"/>
    <w:autoRedefine/>
    <w:qFormat/>
    <w:uiPriority w:val="0"/>
    <w:rPr>
      <w:sz w:val="16"/>
      <w:szCs w:val="16"/>
    </w:rPr>
  </w:style>
  <w:style w:type="character" w:customStyle="1" w:styleId="10">
    <w:name w:val="Header Char"/>
    <w:basedOn w:val="8"/>
    <w:link w:val="4"/>
    <w:autoRedefine/>
    <w:qFormat/>
    <w:uiPriority w:val="0"/>
    <w:rPr>
      <w:kern w:val="2"/>
      <w:sz w:val="18"/>
      <w:szCs w:val="18"/>
    </w:rPr>
  </w:style>
  <w:style w:type="character" w:customStyle="1" w:styleId="11">
    <w:name w:val="Footer Char"/>
    <w:basedOn w:val="8"/>
    <w:link w:val="3"/>
    <w:autoRedefine/>
    <w:qFormat/>
    <w:uiPriority w:val="99"/>
    <w:rPr>
      <w:kern w:val="2"/>
      <w:sz w:val="18"/>
      <w:szCs w:val="18"/>
    </w:rPr>
  </w:style>
  <w:style w:type="paragraph" w:customStyle="1" w:styleId="12">
    <w:name w:val="Revision"/>
    <w:autoRedefine/>
    <w:hidden/>
    <w:semiHidden/>
    <w:qFormat/>
    <w:uiPriority w:val="99"/>
    <w:rPr>
      <w:rFonts w:asciiTheme="minorHAnsi" w:hAnsiTheme="minorHAnsi" w:eastAsiaTheme="minorEastAsia" w:cstheme="minorBidi"/>
      <w:kern w:val="2"/>
      <w:sz w:val="21"/>
      <w:szCs w:val="24"/>
      <w:lang w:val="en-US" w:eastAsia="zh-CN" w:bidi="ar-SA"/>
    </w:rPr>
  </w:style>
  <w:style w:type="character" w:customStyle="1" w:styleId="13">
    <w:name w:val="Comment Text Char"/>
    <w:basedOn w:val="8"/>
    <w:link w:val="2"/>
    <w:autoRedefine/>
    <w:qFormat/>
    <w:uiPriority w:val="0"/>
    <w:rPr>
      <w:rFonts w:asciiTheme="minorHAnsi" w:hAnsiTheme="minorHAnsi" w:eastAsiaTheme="minorEastAsia" w:cstheme="minorBidi"/>
      <w:kern w:val="2"/>
    </w:rPr>
  </w:style>
  <w:style w:type="character" w:customStyle="1" w:styleId="14">
    <w:name w:val="Comment Subject Char"/>
    <w:basedOn w:val="13"/>
    <w:link w:val="5"/>
    <w:autoRedefine/>
    <w:qFormat/>
    <w:uiPriority w:val="0"/>
    <w:rPr>
      <w:rFonts w:asciiTheme="minorHAnsi" w:hAnsiTheme="minorHAnsi" w:eastAsiaTheme="minorEastAsia" w:cstheme="minorBidi"/>
      <w:b/>
      <w:bCs/>
      <w:kern w:val="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3805</Words>
  <Characters>4127</Characters>
  <Lines>33</Lines>
  <Paragraphs>9</Paragraphs>
  <TotalTime>19</TotalTime>
  <ScaleCrop>false</ScaleCrop>
  <LinksUpToDate>false</LinksUpToDate>
  <CharactersWithSpaces>4154</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2023-02-23T01:12:00Z</dcterms:created>
  <dc:creator>小之</dc:creator>
  <cp:lastModifiedBy>阿文</cp:lastModifiedBy>
  <cp:lastPrinted>2022-03-02T09:58:00Z</cp:lastPrinted>
  <dcterms:modified xsi:type="dcterms:W3CDTF">2024-01-12T08:24:10Z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97A49C2A2CCD4EE89424D49E5A06EE80_13</vt:lpwstr>
  </property>
</Properties>
</file>